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宋体"/>
          <w:b/>
          <w:bCs/>
          <w:spacing w:val="34"/>
          <w:sz w:val="44"/>
          <w:szCs w:val="44"/>
        </w:rPr>
      </w:pPr>
    </w:p>
    <w:p>
      <w:pPr>
        <w:spacing w:line="560" w:lineRule="exact"/>
        <w:jc w:val="center"/>
        <w:textAlignment w:val="baseline"/>
        <w:rPr>
          <w:rFonts w:ascii="方正小标宋简体" w:hAnsi="方正小标宋简体" w:eastAsia="方正小标宋简体" w:cs="方正小标宋简体"/>
          <w:bCs/>
          <w:sz w:val="44"/>
        </w:rPr>
      </w:pPr>
      <w:r>
        <w:rPr>
          <w:rFonts w:hint="eastAsia" w:ascii="方正小标宋简体" w:hAnsi="方正小标宋简体" w:eastAsia="方正小标宋简体" w:cs="方正小标宋简体"/>
          <w:bCs/>
          <w:sz w:val="44"/>
        </w:rPr>
        <w:t>提请减刑建议书</w:t>
      </w:r>
    </w:p>
    <w:p>
      <w:pPr>
        <w:spacing w:line="560" w:lineRule="exact"/>
        <w:jc w:val="right"/>
        <w:textAlignment w:val="baseline"/>
        <w:rPr>
          <w:b/>
        </w:rPr>
      </w:pPr>
    </w:p>
    <w:p>
      <w:pPr>
        <w:spacing w:line="560" w:lineRule="exact"/>
        <w:jc w:val="right"/>
        <w:rPr>
          <w:rFonts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）豫峡狱减字第</w:t>
      </w:r>
      <w:r>
        <w:rPr>
          <w:rFonts w:hint="eastAsia" w:ascii="仿宋_GB2312" w:hAnsi="仿宋_GB2312" w:eastAsia="仿宋_GB2312" w:cs="仿宋_GB2312"/>
          <w:color w:val="auto"/>
          <w:sz w:val="32"/>
          <w:szCs w:val="32"/>
          <w:lang w:val="en-US" w:eastAsia="zh-CN"/>
        </w:rPr>
        <w:t>43</w:t>
      </w:r>
      <w:r>
        <w:rPr>
          <w:rFonts w:hint="eastAsia" w:ascii="仿宋_GB2312" w:hAnsi="仿宋_GB2312" w:eastAsia="仿宋_GB2312" w:cs="仿宋_GB2312"/>
          <w:sz w:val="32"/>
          <w:szCs w:val="32"/>
        </w:rPr>
        <w:t>号</w:t>
      </w:r>
    </w:p>
    <w:p>
      <w:pPr>
        <w:spacing w:line="560" w:lineRule="exact"/>
        <w:rPr>
          <w:rFonts w:ascii="仿宋_GB2312" w:hAnsi="仿宋_GB2312" w:eastAsia="仿宋_GB2312" w:cs="仿宋_GB2312"/>
          <w:sz w:val="32"/>
          <w:szCs w:val="32"/>
        </w:rPr>
      </w:pPr>
    </w:p>
    <w:p>
      <w:pPr>
        <w:spacing w:line="540" w:lineRule="exact"/>
        <w:ind w:firstLine="640"/>
        <w:rPr>
          <w:rFonts w:ascii="仿宋_GB2312" w:hAnsi="仿宋" w:eastAsia="仿宋_GB2312" w:cs="Times New Roman"/>
          <w:sz w:val="32"/>
          <w:szCs w:val="32"/>
        </w:rPr>
      </w:pPr>
      <w:r>
        <w:rPr>
          <w:rFonts w:hint="eastAsia" w:ascii="仿宋_GB2312" w:hAnsi="仿宋" w:eastAsia="仿宋_GB2312" w:cs="Times New Roman"/>
          <w:sz w:val="32"/>
          <w:szCs w:val="32"/>
        </w:rPr>
        <w:t>罪犯</w:t>
      </w:r>
      <w:r>
        <w:rPr>
          <w:rFonts w:hint="eastAsia" w:ascii="仿宋_GB2312" w:hAnsi="仿宋" w:eastAsia="仿宋_GB2312" w:cs="Times New Roman"/>
          <w:sz w:val="32"/>
          <w:szCs w:val="32"/>
          <w:lang w:eastAsia="zh-CN"/>
        </w:rPr>
        <w:t>徐恩亮</w:t>
      </w:r>
      <w:r>
        <w:rPr>
          <w:rFonts w:hint="eastAsia" w:ascii="仿宋_GB2312" w:hAnsi="仿宋" w:eastAsia="仿宋_GB2312" w:cs="Times New Roman"/>
          <w:sz w:val="32"/>
          <w:szCs w:val="32"/>
        </w:rPr>
        <w:t>，男，</w:t>
      </w:r>
      <w:r>
        <w:rPr>
          <w:rFonts w:hint="eastAsia" w:ascii="仿宋_GB2312" w:hAnsi="仿宋" w:eastAsia="仿宋_GB2312" w:cs="Times New Roman"/>
          <w:sz w:val="32"/>
          <w:szCs w:val="32"/>
          <w:lang w:val="en-US" w:eastAsia="zh-CN"/>
        </w:rPr>
        <w:t>1991年02月25日</w:t>
      </w:r>
      <w:r>
        <w:rPr>
          <w:rFonts w:hint="eastAsia" w:ascii="仿宋_GB2312" w:hAnsi="仿宋" w:eastAsia="仿宋_GB2312" w:cs="Times New Roman"/>
          <w:sz w:val="32"/>
          <w:szCs w:val="32"/>
        </w:rPr>
        <w:t>出生，汉族，原户籍所在地</w:t>
      </w:r>
      <w:r>
        <w:rPr>
          <w:rFonts w:hint="eastAsia" w:ascii="仿宋_GB2312" w:hAnsi="仿宋" w:eastAsia="仿宋_GB2312" w:cs="Times New Roman"/>
          <w:sz w:val="32"/>
          <w:szCs w:val="32"/>
          <w:lang w:eastAsia="zh-CN"/>
        </w:rPr>
        <w:t>洛阳市瀍河回族区</w:t>
      </w:r>
      <w:r>
        <w:rPr>
          <w:rFonts w:hint="eastAsia" w:ascii="仿宋_GB2312" w:hAnsi="仿宋" w:eastAsia="仿宋_GB2312" w:cs="Times New Roman"/>
          <w:sz w:val="32"/>
          <w:szCs w:val="32"/>
        </w:rPr>
        <w:t>，因</w:t>
      </w:r>
      <w:r>
        <w:rPr>
          <w:rFonts w:hint="eastAsia" w:ascii="仿宋_GB2312" w:hAnsi="仿宋" w:eastAsia="仿宋_GB2312" w:cs="Times New Roman"/>
          <w:sz w:val="32"/>
          <w:szCs w:val="32"/>
          <w:lang w:val="en-US" w:eastAsia="zh-CN"/>
        </w:rPr>
        <w:t>贩卖毒品罪</w:t>
      </w:r>
      <w:r>
        <w:rPr>
          <w:rFonts w:hint="eastAsia" w:ascii="仿宋_GB2312" w:hAnsi="仿宋" w:eastAsia="仿宋_GB2312" w:cs="Times New Roman"/>
          <w:sz w:val="32"/>
          <w:szCs w:val="32"/>
        </w:rPr>
        <w:t>经洛阳市宜阳县人民法院于2020年10月22日以（2020）豫0327刑初315号刑事判决书判处有期徒刑</w:t>
      </w:r>
      <w:r>
        <w:rPr>
          <w:rFonts w:hint="eastAsia" w:ascii="仿宋_GB2312" w:hAnsi="仿宋" w:eastAsia="仿宋_GB2312" w:cs="Times New Roman"/>
          <w:sz w:val="32"/>
          <w:szCs w:val="32"/>
          <w:lang w:val="en-US" w:eastAsia="zh-CN"/>
        </w:rPr>
        <w:t>五</w:t>
      </w:r>
      <w:r>
        <w:rPr>
          <w:rFonts w:hint="eastAsia" w:ascii="仿宋_GB2312" w:hAnsi="仿宋" w:eastAsia="仿宋_GB2312" w:cs="Times New Roman"/>
          <w:sz w:val="32"/>
          <w:szCs w:val="32"/>
        </w:rPr>
        <w:t>年,</w:t>
      </w:r>
      <w:r>
        <w:rPr>
          <w:rFonts w:hint="eastAsia" w:ascii="仿宋_GB2312" w:hAnsi="仿宋" w:eastAsia="仿宋_GB2312" w:cs="Times New Roman"/>
          <w:sz w:val="32"/>
          <w:szCs w:val="32"/>
          <w:lang w:val="en-US" w:eastAsia="zh-CN"/>
        </w:rPr>
        <w:t>财产刑:罚金1万元，已全缴；追缴违法所得2000元，已全缴</w:t>
      </w:r>
      <w:r>
        <w:rPr>
          <w:rFonts w:hint="eastAsia" w:ascii="仿宋_GB2312" w:hAnsi="仿宋" w:eastAsia="仿宋_GB2312" w:cs="Times New Roman"/>
          <w:sz w:val="32"/>
          <w:szCs w:val="32"/>
        </w:rPr>
        <w:t>。</w:t>
      </w:r>
      <w:r>
        <w:rPr>
          <w:rFonts w:hint="eastAsia" w:ascii="仿宋_GB2312" w:hAnsi="仿宋" w:eastAsia="仿宋_GB2312" w:cs="Times New Roman"/>
          <w:sz w:val="32"/>
          <w:szCs w:val="32"/>
          <w:lang w:eastAsia="zh-CN"/>
        </w:rPr>
        <w:t>原判</w:t>
      </w:r>
      <w:r>
        <w:rPr>
          <w:rFonts w:hint="eastAsia" w:ascii="仿宋_GB2312" w:hAnsi="仿宋" w:eastAsia="仿宋_GB2312" w:cs="Times New Roman"/>
          <w:sz w:val="32"/>
          <w:szCs w:val="32"/>
        </w:rPr>
        <w:t>刑期自2019年12月31日至2024年12月30日，于2021年1月21日送我狱服刑改造。</w:t>
      </w:r>
    </w:p>
    <w:p>
      <w:pPr>
        <w:spacing w:line="540" w:lineRule="exact"/>
        <w:ind w:firstLine="640"/>
        <w:rPr>
          <w:rFonts w:hint="eastAsia" w:ascii="仿宋_GB2312" w:hAnsi="仿宋" w:eastAsia="仿宋_GB2312" w:cs="Times New Roman"/>
          <w:sz w:val="32"/>
          <w:szCs w:val="32"/>
        </w:rPr>
      </w:pPr>
      <w:r>
        <w:rPr>
          <w:rFonts w:hint="eastAsia" w:ascii="仿宋_GB2312" w:hAnsi="仿宋" w:eastAsia="仿宋_GB2312" w:cs="Times New Roman"/>
          <w:sz w:val="32"/>
          <w:szCs w:val="32"/>
        </w:rPr>
        <w:t>该犯在近期确有悔改表现，具体事实如下:</w:t>
      </w:r>
    </w:p>
    <w:p>
      <w:pPr>
        <w:spacing w:line="540" w:lineRule="exact"/>
        <w:ind w:firstLine="640"/>
        <w:rPr>
          <w:rFonts w:ascii="仿宋_GB2312" w:hAnsi="仿宋" w:eastAsia="仿宋_GB2312" w:cs="Times New Roman"/>
          <w:sz w:val="32"/>
          <w:szCs w:val="32"/>
        </w:rPr>
      </w:pPr>
      <w:r>
        <w:rPr>
          <w:rFonts w:hint="eastAsia" w:ascii="仿宋_GB2312" w:hAnsi="仿宋" w:eastAsia="仿宋_GB2312" w:cs="Times New Roman"/>
          <w:sz w:val="32"/>
          <w:szCs w:val="32"/>
        </w:rPr>
        <w:t>该犯在日常改造中能够认罪悔罪，服从管理教育，遵守各项监规狱纪，落实行为规范，参加三课学习,努力完成改造任务。本次减刑考核周期内于2021</w:t>
      </w:r>
      <w:r>
        <w:rPr>
          <w:rFonts w:hint="eastAsia" w:ascii="仿宋_GB2312" w:hAnsi="仿宋" w:eastAsia="仿宋_GB2312" w:cs="Times New Roman"/>
          <w:sz w:val="32"/>
          <w:szCs w:val="32"/>
          <w:lang w:eastAsia="zh-CN"/>
        </w:rPr>
        <w:t>年</w:t>
      </w:r>
      <w:r>
        <w:rPr>
          <w:rFonts w:hint="eastAsia" w:ascii="仿宋_GB2312" w:hAnsi="仿宋" w:eastAsia="仿宋_GB2312" w:cs="Times New Roman"/>
          <w:sz w:val="32"/>
          <w:szCs w:val="32"/>
        </w:rPr>
        <w:t>10</w:t>
      </w:r>
      <w:r>
        <w:rPr>
          <w:rFonts w:hint="eastAsia" w:ascii="仿宋_GB2312" w:hAnsi="仿宋" w:eastAsia="仿宋_GB2312" w:cs="Times New Roman"/>
          <w:sz w:val="32"/>
          <w:szCs w:val="32"/>
          <w:lang w:eastAsia="zh-CN"/>
        </w:rPr>
        <w:t>月</w:t>
      </w:r>
      <w:r>
        <w:rPr>
          <w:rFonts w:hint="eastAsia" w:ascii="仿宋_GB2312" w:hAnsi="仿宋" w:eastAsia="仿宋_GB2312" w:cs="Times New Roman"/>
          <w:sz w:val="32"/>
          <w:szCs w:val="32"/>
        </w:rPr>
        <w:t>、2022</w:t>
      </w:r>
      <w:r>
        <w:rPr>
          <w:rFonts w:hint="eastAsia" w:ascii="仿宋_GB2312" w:hAnsi="仿宋" w:eastAsia="仿宋_GB2312" w:cs="Times New Roman"/>
          <w:sz w:val="32"/>
          <w:szCs w:val="32"/>
          <w:lang w:eastAsia="zh-CN"/>
        </w:rPr>
        <w:t>年</w:t>
      </w:r>
      <w:r>
        <w:rPr>
          <w:rFonts w:hint="eastAsia" w:ascii="仿宋_GB2312" w:hAnsi="仿宋" w:eastAsia="仿宋_GB2312" w:cs="Times New Roman"/>
          <w:sz w:val="32"/>
          <w:szCs w:val="32"/>
        </w:rPr>
        <w:t>4</w:t>
      </w:r>
      <w:r>
        <w:rPr>
          <w:rFonts w:hint="eastAsia" w:ascii="仿宋_GB2312" w:hAnsi="仿宋" w:eastAsia="仿宋_GB2312" w:cs="Times New Roman"/>
          <w:sz w:val="32"/>
          <w:szCs w:val="32"/>
          <w:lang w:eastAsia="zh-CN"/>
        </w:rPr>
        <w:t>月</w:t>
      </w:r>
      <w:r>
        <w:rPr>
          <w:rFonts w:hint="eastAsia" w:ascii="仿宋_GB2312" w:hAnsi="仿宋" w:eastAsia="仿宋_GB2312" w:cs="Times New Roman"/>
          <w:sz w:val="32"/>
          <w:szCs w:val="32"/>
        </w:rPr>
        <w:t>、2022</w:t>
      </w:r>
      <w:r>
        <w:rPr>
          <w:rFonts w:hint="eastAsia" w:ascii="仿宋_GB2312" w:hAnsi="仿宋" w:eastAsia="仿宋_GB2312" w:cs="Times New Roman"/>
          <w:sz w:val="32"/>
          <w:szCs w:val="32"/>
          <w:lang w:eastAsia="zh-CN"/>
        </w:rPr>
        <w:t>年</w:t>
      </w:r>
      <w:r>
        <w:rPr>
          <w:rFonts w:hint="eastAsia" w:ascii="仿宋_GB2312" w:hAnsi="仿宋" w:eastAsia="仿宋_GB2312" w:cs="Times New Roman"/>
          <w:sz w:val="32"/>
          <w:szCs w:val="32"/>
        </w:rPr>
        <w:t>10</w:t>
      </w:r>
      <w:r>
        <w:rPr>
          <w:rFonts w:hint="eastAsia" w:ascii="仿宋_GB2312" w:hAnsi="仿宋" w:eastAsia="仿宋_GB2312" w:cs="Times New Roman"/>
          <w:sz w:val="32"/>
          <w:szCs w:val="32"/>
          <w:lang w:eastAsia="zh-CN"/>
        </w:rPr>
        <w:t>月</w:t>
      </w:r>
      <w:r>
        <w:rPr>
          <w:rFonts w:hint="eastAsia" w:ascii="仿宋_GB2312" w:hAnsi="仿宋" w:eastAsia="仿宋_GB2312" w:cs="Times New Roman"/>
          <w:sz w:val="32"/>
          <w:szCs w:val="32"/>
        </w:rPr>
        <w:t>、2023</w:t>
      </w:r>
      <w:r>
        <w:rPr>
          <w:rFonts w:hint="eastAsia" w:ascii="仿宋_GB2312" w:hAnsi="仿宋" w:eastAsia="仿宋_GB2312" w:cs="Times New Roman"/>
          <w:sz w:val="32"/>
          <w:szCs w:val="32"/>
          <w:lang w:eastAsia="zh-CN"/>
        </w:rPr>
        <w:t>年</w:t>
      </w:r>
      <w:r>
        <w:rPr>
          <w:rFonts w:hint="eastAsia" w:ascii="仿宋_GB2312" w:hAnsi="仿宋" w:eastAsia="仿宋_GB2312" w:cs="Times New Roman"/>
          <w:sz w:val="32"/>
          <w:szCs w:val="32"/>
        </w:rPr>
        <w:t>4</w:t>
      </w:r>
      <w:r>
        <w:rPr>
          <w:rFonts w:hint="eastAsia" w:ascii="仿宋_GB2312" w:hAnsi="仿宋" w:eastAsia="仿宋_GB2312" w:cs="Times New Roman"/>
          <w:sz w:val="32"/>
          <w:szCs w:val="32"/>
          <w:lang w:eastAsia="zh-CN"/>
        </w:rPr>
        <w:t>月</w:t>
      </w:r>
      <w:r>
        <w:rPr>
          <w:rFonts w:hint="eastAsia" w:ascii="仿宋_GB2312" w:hAnsi="仿宋" w:eastAsia="仿宋_GB2312" w:cs="Times New Roman"/>
          <w:sz w:val="32"/>
          <w:szCs w:val="32"/>
        </w:rPr>
        <w:t>、2023</w:t>
      </w:r>
      <w:r>
        <w:rPr>
          <w:rFonts w:hint="eastAsia" w:ascii="仿宋_GB2312" w:hAnsi="仿宋" w:eastAsia="仿宋_GB2312" w:cs="Times New Roman"/>
          <w:sz w:val="32"/>
          <w:szCs w:val="32"/>
          <w:lang w:eastAsia="zh-CN"/>
        </w:rPr>
        <w:t>年</w:t>
      </w:r>
      <w:r>
        <w:rPr>
          <w:rFonts w:hint="eastAsia" w:ascii="仿宋_GB2312" w:hAnsi="仿宋" w:eastAsia="仿宋_GB2312" w:cs="Times New Roman"/>
          <w:sz w:val="32"/>
          <w:szCs w:val="32"/>
        </w:rPr>
        <w:t>9</w:t>
      </w:r>
      <w:r>
        <w:rPr>
          <w:rFonts w:hint="eastAsia" w:ascii="仿宋_GB2312" w:hAnsi="仿宋" w:eastAsia="仿宋_GB2312" w:cs="Times New Roman"/>
          <w:sz w:val="32"/>
          <w:szCs w:val="32"/>
          <w:lang w:eastAsia="zh-CN"/>
        </w:rPr>
        <w:t>月</w:t>
      </w:r>
      <w:r>
        <w:rPr>
          <w:rFonts w:hint="eastAsia" w:ascii="仿宋_GB2312" w:hAnsi="仿宋" w:eastAsia="仿宋_GB2312" w:cs="Times New Roman"/>
          <w:sz w:val="32"/>
          <w:szCs w:val="32"/>
          <w:lang w:val="en-US" w:eastAsia="zh-CN"/>
        </w:rPr>
        <w:t>共</w:t>
      </w:r>
      <w:r>
        <w:rPr>
          <w:rFonts w:hint="eastAsia" w:ascii="仿宋_GB2312" w:hAnsi="仿宋" w:eastAsia="仿宋_GB2312" w:cs="Times New Roman"/>
          <w:sz w:val="32"/>
          <w:szCs w:val="32"/>
        </w:rPr>
        <w:t>获得表扬奖励共</w:t>
      </w:r>
      <w:r>
        <w:rPr>
          <w:rFonts w:hint="eastAsia" w:ascii="仿宋_GB2312" w:hAnsi="仿宋" w:eastAsia="仿宋_GB2312" w:cs="Times New Roman"/>
          <w:sz w:val="32"/>
          <w:szCs w:val="32"/>
          <w:lang w:val="en-US" w:eastAsia="zh-CN"/>
        </w:rPr>
        <w:t>5</w:t>
      </w:r>
      <w:r>
        <w:rPr>
          <w:rFonts w:hint="eastAsia" w:ascii="仿宋_GB2312" w:hAnsi="仿宋" w:eastAsia="仿宋_GB2312" w:cs="Times New Roman"/>
          <w:sz w:val="32"/>
          <w:szCs w:val="32"/>
        </w:rPr>
        <w:t>次，间隔期内评审为</w:t>
      </w:r>
      <w:r>
        <w:rPr>
          <w:rFonts w:hint="eastAsia" w:ascii="仿宋_GB2312" w:hAnsi="仿宋" w:eastAsia="仿宋_GB2312" w:cs="Times New Roman"/>
          <w:sz w:val="32"/>
          <w:szCs w:val="32"/>
          <w:lang w:val="en-US" w:eastAsia="zh-CN"/>
        </w:rPr>
        <w:t>1</w:t>
      </w:r>
      <w:r>
        <w:rPr>
          <w:rFonts w:hint="eastAsia" w:ascii="仿宋_GB2312" w:hAnsi="仿宋" w:eastAsia="仿宋_GB2312" w:cs="Times New Roman"/>
          <w:sz w:val="32"/>
          <w:szCs w:val="32"/>
        </w:rPr>
        <w:t>次良好，2021年下半年评审档次为良好。</w:t>
      </w:r>
    </w:p>
    <w:p>
      <w:pPr>
        <w:spacing w:line="540" w:lineRule="exact"/>
        <w:ind w:firstLine="640"/>
        <w:rPr>
          <w:rFonts w:ascii="仿宋_GB2312" w:hAnsi="仿宋" w:eastAsia="仿宋_GB2312" w:cs="Times New Roman"/>
          <w:sz w:val="32"/>
          <w:szCs w:val="32"/>
        </w:rPr>
      </w:pPr>
      <w:r>
        <w:rPr>
          <w:rFonts w:hint="eastAsia" w:ascii="仿宋_GB2312" w:hAnsi="仿宋" w:eastAsia="仿宋_GB2312" w:cs="Times New Roman"/>
          <w:sz w:val="32"/>
          <w:szCs w:val="32"/>
        </w:rPr>
        <w:t>三课学习方面。该犯能够积极参加学习，按时完成作业，阅读各类健康有益书刊，参加监狱组织的各项学习活动</w:t>
      </w:r>
      <w:r>
        <w:rPr>
          <w:rFonts w:hint="eastAsia" w:ascii="仿宋_GB2312" w:hAnsi="仿宋" w:eastAsia="仿宋_GB2312" w:cs="Times New Roman"/>
          <w:sz w:val="32"/>
          <w:szCs w:val="32"/>
          <w:lang w:eastAsia="zh-CN"/>
        </w:rPr>
        <w:t>；</w:t>
      </w:r>
      <w:r>
        <w:rPr>
          <w:rFonts w:hint="eastAsia" w:ascii="仿宋_GB2312" w:hAnsi="仿宋" w:eastAsia="仿宋_GB2312" w:cs="Times New Roman"/>
          <w:sz w:val="32"/>
          <w:szCs w:val="32"/>
        </w:rPr>
        <w:t>202</w:t>
      </w:r>
      <w:r>
        <w:rPr>
          <w:rFonts w:hint="eastAsia" w:ascii="仿宋_GB2312" w:hAnsi="仿宋" w:eastAsia="仿宋_GB2312" w:cs="Times New Roman"/>
          <w:sz w:val="32"/>
          <w:szCs w:val="32"/>
          <w:lang w:val="en-US" w:eastAsia="zh-CN"/>
        </w:rPr>
        <w:t>3</w:t>
      </w:r>
      <w:r>
        <w:rPr>
          <w:rFonts w:hint="eastAsia" w:ascii="仿宋_GB2312" w:hAnsi="仿宋" w:eastAsia="仿宋_GB2312" w:cs="Times New Roman"/>
          <w:sz w:val="32"/>
          <w:szCs w:val="32"/>
        </w:rPr>
        <w:t>年</w:t>
      </w:r>
      <w:r>
        <w:rPr>
          <w:rFonts w:hint="eastAsia" w:ascii="仿宋_GB2312" w:hAnsi="仿宋" w:eastAsia="仿宋_GB2312" w:cs="Times New Roman"/>
          <w:sz w:val="32"/>
          <w:szCs w:val="32"/>
          <w:lang w:eastAsia="zh-CN"/>
        </w:rPr>
        <w:t>上</w:t>
      </w:r>
      <w:r>
        <w:rPr>
          <w:rFonts w:hint="eastAsia" w:ascii="仿宋_GB2312" w:hAnsi="仿宋" w:eastAsia="仿宋_GB2312" w:cs="Times New Roman"/>
          <w:sz w:val="32"/>
          <w:szCs w:val="32"/>
        </w:rPr>
        <w:t>半年思想课考试成绩为</w:t>
      </w:r>
      <w:r>
        <w:rPr>
          <w:rFonts w:hint="eastAsia" w:ascii="仿宋_GB2312" w:hAnsi="仿宋" w:eastAsia="仿宋_GB2312" w:cs="Times New Roman"/>
          <w:sz w:val="32"/>
          <w:szCs w:val="32"/>
          <w:lang w:val="en-US" w:eastAsia="zh-CN"/>
        </w:rPr>
        <w:t>84.0</w:t>
      </w:r>
      <w:r>
        <w:rPr>
          <w:rFonts w:hint="eastAsia" w:ascii="仿宋_GB2312" w:hAnsi="仿宋" w:eastAsia="仿宋_GB2312" w:cs="Times New Roman"/>
          <w:sz w:val="32"/>
          <w:szCs w:val="32"/>
        </w:rPr>
        <w:t>分，技术课为</w:t>
      </w:r>
      <w:r>
        <w:rPr>
          <w:rFonts w:hint="eastAsia" w:ascii="仿宋_GB2312" w:hAnsi="仿宋" w:eastAsia="仿宋_GB2312" w:cs="Times New Roman"/>
          <w:sz w:val="32"/>
          <w:szCs w:val="32"/>
          <w:lang w:val="en-US" w:eastAsia="zh-CN"/>
        </w:rPr>
        <w:t>非入学</w:t>
      </w:r>
      <w:r>
        <w:rPr>
          <w:rFonts w:hint="eastAsia" w:ascii="仿宋_GB2312" w:hAnsi="仿宋" w:eastAsia="仿宋_GB2312" w:cs="Times New Roman"/>
          <w:sz w:val="32"/>
          <w:szCs w:val="32"/>
        </w:rPr>
        <w:t>，文化课为非入学。202</w:t>
      </w:r>
      <w:r>
        <w:rPr>
          <w:rFonts w:hint="eastAsia" w:ascii="仿宋_GB2312" w:hAnsi="仿宋" w:eastAsia="仿宋_GB2312" w:cs="Times New Roman"/>
          <w:sz w:val="32"/>
          <w:szCs w:val="32"/>
          <w:lang w:val="en-US" w:eastAsia="zh-CN"/>
        </w:rPr>
        <w:t>3</w:t>
      </w:r>
      <w:r>
        <w:rPr>
          <w:rFonts w:hint="eastAsia" w:ascii="仿宋_GB2312" w:hAnsi="仿宋" w:eastAsia="仿宋_GB2312" w:cs="Times New Roman"/>
          <w:sz w:val="32"/>
          <w:szCs w:val="32"/>
        </w:rPr>
        <w:t>年</w:t>
      </w:r>
      <w:r>
        <w:rPr>
          <w:rFonts w:hint="eastAsia" w:ascii="仿宋_GB2312" w:hAnsi="仿宋" w:eastAsia="仿宋_GB2312" w:cs="Times New Roman"/>
          <w:sz w:val="32"/>
          <w:szCs w:val="32"/>
          <w:lang w:eastAsia="zh-CN"/>
        </w:rPr>
        <w:t>下</w:t>
      </w:r>
      <w:r>
        <w:rPr>
          <w:rFonts w:hint="eastAsia" w:ascii="仿宋_GB2312" w:hAnsi="仿宋" w:eastAsia="仿宋_GB2312" w:cs="Times New Roman"/>
          <w:sz w:val="32"/>
          <w:szCs w:val="32"/>
        </w:rPr>
        <w:t>半年思想课考试成绩为</w:t>
      </w:r>
      <w:r>
        <w:rPr>
          <w:rFonts w:hint="eastAsia" w:ascii="仿宋_GB2312" w:hAnsi="仿宋" w:eastAsia="仿宋_GB2312" w:cs="Times New Roman"/>
          <w:sz w:val="32"/>
          <w:szCs w:val="32"/>
          <w:lang w:val="en-US" w:eastAsia="zh-CN"/>
        </w:rPr>
        <w:t>90.4</w:t>
      </w:r>
      <w:r>
        <w:rPr>
          <w:rFonts w:hint="eastAsia" w:ascii="仿宋_GB2312" w:hAnsi="仿宋" w:eastAsia="仿宋_GB2312" w:cs="Times New Roman"/>
          <w:sz w:val="32"/>
          <w:szCs w:val="32"/>
        </w:rPr>
        <w:t>分，技术课为</w:t>
      </w:r>
      <w:r>
        <w:rPr>
          <w:rFonts w:hint="eastAsia" w:ascii="仿宋_GB2312" w:hAnsi="仿宋" w:eastAsia="仿宋_GB2312" w:cs="Times New Roman"/>
          <w:sz w:val="32"/>
          <w:szCs w:val="32"/>
          <w:lang w:val="en-US" w:eastAsia="zh-CN"/>
        </w:rPr>
        <w:t>非入学</w:t>
      </w:r>
      <w:r>
        <w:rPr>
          <w:rFonts w:hint="eastAsia" w:ascii="仿宋_GB2312" w:hAnsi="仿宋" w:eastAsia="仿宋_GB2312" w:cs="Times New Roman"/>
          <w:sz w:val="32"/>
          <w:szCs w:val="32"/>
        </w:rPr>
        <w:t>，文化课为非入学。</w:t>
      </w:r>
    </w:p>
    <w:p>
      <w:pPr>
        <w:spacing w:line="540" w:lineRule="exact"/>
        <w:ind w:firstLine="640" w:firstLineChars="200"/>
        <w:rPr>
          <w:rFonts w:ascii="仿宋_GB2312" w:eastAsia="仿宋_GB2312"/>
          <w:sz w:val="32"/>
          <w:szCs w:val="32"/>
        </w:rPr>
      </w:pPr>
      <w:r>
        <w:rPr>
          <w:rFonts w:hint="eastAsia" w:ascii="仿宋_GB2312" w:hAnsi="仿宋" w:eastAsia="仿宋_GB2312"/>
          <w:sz w:val="32"/>
          <w:szCs w:val="32"/>
        </w:rPr>
        <w:t>劳动改造方面。</w:t>
      </w:r>
      <w:r>
        <w:rPr>
          <w:rFonts w:hint="eastAsia" w:ascii="仿宋_GB2312" w:hAnsi="仿宋" w:eastAsia="仿宋_GB2312"/>
          <w:sz w:val="32"/>
          <w:szCs w:val="32"/>
          <w:lang w:eastAsia="zh-CN"/>
        </w:rPr>
        <w:t>该犯</w:t>
      </w:r>
      <w:r>
        <w:rPr>
          <w:rFonts w:hint="eastAsia" w:ascii="仿宋_GB2312" w:hAnsi="仿宋" w:eastAsia="仿宋_GB2312"/>
          <w:sz w:val="32"/>
          <w:szCs w:val="32"/>
        </w:rPr>
        <w:t>担任</w:t>
      </w:r>
      <w:r>
        <w:rPr>
          <w:rFonts w:hint="eastAsia" w:ascii="仿宋_GB2312" w:eastAsia="仿宋_GB2312"/>
          <w:sz w:val="32"/>
          <w:szCs w:val="32"/>
        </w:rPr>
        <w:t>罪犯勤杂工，能够积极参加劳动，落实各项管理制度，尽职尽责，任劳任怨，且</w:t>
      </w:r>
      <w:r>
        <w:rPr>
          <w:rFonts w:hint="eastAsia" w:ascii="仿宋_GB2312" w:hAnsi="仿宋" w:eastAsia="仿宋_GB2312"/>
          <w:sz w:val="32"/>
          <w:szCs w:val="32"/>
        </w:rPr>
        <w:t>在参加监区组织的临时性劳动时，能够积极主动，较好地完成了各项改造任务，</w:t>
      </w:r>
      <w:r>
        <w:rPr>
          <w:rFonts w:hint="eastAsia" w:ascii="仿宋_GB2312" w:eastAsia="仿宋_GB2312"/>
          <w:sz w:val="32"/>
          <w:szCs w:val="32"/>
        </w:rPr>
        <w:t>表现较好</w:t>
      </w:r>
      <w:r>
        <w:rPr>
          <w:rFonts w:hint="eastAsia" w:ascii="仿宋_GB2312" w:hAnsi="仿宋" w:eastAsia="仿宋_GB2312"/>
          <w:sz w:val="32"/>
          <w:szCs w:val="32"/>
        </w:rPr>
        <w:t>。</w:t>
      </w:r>
    </w:p>
    <w:p>
      <w:pPr>
        <w:spacing w:line="540" w:lineRule="exact"/>
        <w:ind w:firstLine="640" w:firstLineChars="200"/>
        <w:rPr>
          <w:rFonts w:hint="eastAsia" w:ascii="仿宋_GB2312" w:hAnsi="仿宋" w:eastAsia="仿宋_GB2312" w:cs="Times New Roman"/>
          <w:sz w:val="32"/>
          <w:szCs w:val="32"/>
        </w:rPr>
      </w:pPr>
      <w:r>
        <w:rPr>
          <w:rFonts w:hint="eastAsia" w:ascii="仿宋_GB2312" w:hAnsi="仿宋" w:eastAsia="仿宋_GB2312" w:cs="Times New Roman"/>
          <w:sz w:val="32"/>
          <w:szCs w:val="32"/>
        </w:rPr>
        <w:t>生活卫生方面。该犯爱护公共环境和公共设施，保持个人卫生和环境整洁，无高消费行为。</w:t>
      </w:r>
    </w:p>
    <w:p>
      <w:pPr>
        <w:keepNext w:val="0"/>
        <w:keepLines w:val="0"/>
        <w:pageBreakBefore w:val="0"/>
        <w:widowControl w:val="0"/>
        <w:kinsoku/>
        <w:overflowPunct/>
        <w:topLinePunct w:val="0"/>
        <w:autoSpaceDE/>
        <w:autoSpaceDN/>
        <w:bidi w:val="0"/>
        <w:adjustRightInd/>
        <w:snapToGrid/>
        <w:spacing w:line="580" w:lineRule="exact"/>
        <w:ind w:firstLine="640" w:firstLineChars="200"/>
        <w:textAlignment w:val="auto"/>
        <w:rPr>
          <w:rFonts w:hint="eastAsia" w:ascii="仿宋_GB2312" w:hAnsi="仿宋" w:eastAsia="仿宋_GB2312"/>
          <w:sz w:val="32"/>
          <w:szCs w:val="32"/>
        </w:rPr>
      </w:pPr>
      <w:r>
        <w:rPr>
          <w:rFonts w:hint="eastAsia" w:ascii="仿宋_GB2312" w:hAnsi="仿宋_GB2312" w:eastAsia="仿宋_GB2312" w:cs="仿宋_GB2312"/>
          <w:sz w:val="32"/>
          <w:szCs w:val="28"/>
        </w:rPr>
        <w:t>该犯</w:t>
      </w:r>
      <w:r>
        <w:rPr>
          <w:rFonts w:hint="eastAsia" w:ascii="仿宋_GB2312" w:hAnsi="仿宋_GB2312" w:eastAsia="仿宋_GB2312" w:cs="仿宋_GB2312"/>
          <w:sz w:val="32"/>
          <w:szCs w:val="28"/>
          <w:lang w:eastAsia="zh-CN"/>
        </w:rPr>
        <w:t>系累犯，</w:t>
      </w:r>
      <w:r>
        <w:rPr>
          <w:rFonts w:hint="eastAsia" w:ascii="仿宋_GB2312" w:hAnsi="仿宋_GB2312" w:eastAsia="仿宋_GB2312" w:cs="仿宋_GB2312"/>
          <w:sz w:val="32"/>
          <w:szCs w:val="28"/>
        </w:rPr>
        <w:t>本次减刑呈报幅度已从严。</w:t>
      </w:r>
    </w:p>
    <w:p>
      <w:pPr>
        <w:spacing w:line="560" w:lineRule="exact"/>
        <w:ind w:firstLine="640" w:firstLineChars="200"/>
        <w:rPr>
          <w:rFonts w:ascii="仿宋_GB2312" w:hAnsi="仿宋_GB2312" w:eastAsia="仿宋_GB2312" w:cs="仿宋_GB2312"/>
          <w:sz w:val="32"/>
          <w:szCs w:val="32"/>
        </w:rPr>
      </w:pPr>
      <w:bookmarkStart w:id="0" w:name="_GoBack"/>
      <w:bookmarkEnd w:id="0"/>
      <w:r>
        <w:rPr>
          <w:rFonts w:hint="eastAsia" w:ascii="仿宋_GB2312" w:hAnsi="仿宋_GB2312" w:eastAsia="仿宋_GB2312" w:cs="仿宋_GB2312"/>
          <w:sz w:val="32"/>
          <w:szCs w:val="32"/>
        </w:rPr>
        <w:t>为此，根据《中华人民共和国监狱法》第二十九条、《中华人民共和国刑法》第七十八条、第七十九条、《中华人民共和国刑事诉讼法》第二百七十三条第二款的规定，经分监区警察集体研究、监区长办公会议审核后公示二日、刑罚执行科审查、监狱减刑假释评审委员会评审后公示五个工作日、监狱长办公会议决定，并书面通报和邀请驻狱检察人员现场监督评审委员会评审活动等程序，建议对罪犯</w:t>
      </w:r>
      <w:r>
        <w:rPr>
          <w:rFonts w:hint="eastAsia" w:ascii="仿宋_GB2312" w:hAnsi="仿宋_GB2312" w:eastAsia="仿宋_GB2312" w:cs="仿宋_GB2312"/>
          <w:sz w:val="32"/>
          <w:szCs w:val="32"/>
          <w:lang w:eastAsia="zh-CN"/>
        </w:rPr>
        <w:t>徐恩亮</w:t>
      </w:r>
      <w:r>
        <w:rPr>
          <w:rFonts w:hint="eastAsia" w:ascii="仿宋_GB2312" w:hAnsi="仿宋_GB2312" w:eastAsia="仿宋_GB2312" w:cs="仿宋_GB2312"/>
          <w:sz w:val="32"/>
          <w:szCs w:val="32"/>
        </w:rPr>
        <w:t>予以减去有期徒刑</w:t>
      </w:r>
      <w:r>
        <w:rPr>
          <w:rFonts w:hint="eastAsia" w:ascii="仿宋_GB2312" w:hAnsi="仿宋_GB2312" w:eastAsia="仿宋_GB2312" w:cs="仿宋_GB2312"/>
          <w:sz w:val="32"/>
          <w:szCs w:val="32"/>
          <w:lang w:eastAsia="zh-CN"/>
        </w:rPr>
        <w:t>六</w:t>
      </w:r>
      <w:r>
        <w:rPr>
          <w:rFonts w:hint="eastAsia" w:ascii="仿宋_GB2312" w:hAnsi="仿宋_GB2312" w:eastAsia="仿宋_GB2312" w:cs="仿宋_GB2312"/>
          <w:sz w:val="32"/>
          <w:szCs w:val="32"/>
        </w:rPr>
        <w:t>个月。特提请裁定。</w:t>
      </w:r>
    </w:p>
    <w:p>
      <w:pPr>
        <w:spacing w:line="560" w:lineRule="exact"/>
        <w:rPr>
          <w:rFonts w:ascii="仿宋_GB2312" w:hAnsi="仿宋_GB2312" w:eastAsia="仿宋_GB2312" w:cs="仿宋_GB2312"/>
          <w:sz w:val="32"/>
          <w:szCs w:val="32"/>
        </w:rPr>
      </w:pPr>
    </w:p>
    <w:p>
      <w:pPr>
        <w:spacing w:line="560" w:lineRule="exact"/>
        <w:rPr>
          <w:rFonts w:ascii="仿宋_GB2312" w:hAnsi="仿宋_GB2312" w:eastAsia="仿宋_GB2312" w:cs="仿宋_GB2312"/>
          <w:sz w:val="32"/>
          <w:szCs w:val="32"/>
        </w:rPr>
      </w:pPr>
    </w:p>
    <w:p>
      <w:pPr>
        <w:pStyle w:val="2"/>
        <w:spacing w:line="560" w:lineRule="exact"/>
        <w:ind w:firstLine="640" w:firstLineChars="200"/>
        <w:rPr>
          <w:rFonts w:ascii="仿宋_GB2312" w:hAnsi="仿宋_GB2312" w:eastAsia="仿宋_GB2312" w:cs="仿宋_GB2312"/>
          <w:spacing w:val="0"/>
          <w:sz w:val="32"/>
          <w:szCs w:val="32"/>
        </w:rPr>
      </w:pPr>
      <w:r>
        <w:rPr>
          <w:rFonts w:hint="eastAsia" w:ascii="仿宋_GB2312" w:hAnsi="仿宋_GB2312" w:eastAsia="仿宋_GB2312" w:cs="仿宋_GB2312"/>
          <w:spacing w:val="0"/>
          <w:sz w:val="32"/>
          <w:szCs w:val="32"/>
        </w:rPr>
        <w:t>此致</w:t>
      </w: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三门峡市中级人民法院</w:t>
      </w:r>
    </w:p>
    <w:p>
      <w:pPr>
        <w:spacing w:line="560" w:lineRule="exact"/>
        <w:rPr>
          <w:rFonts w:ascii="仿宋_GB2312" w:hAnsi="仿宋_GB2312" w:eastAsia="仿宋_GB2312" w:cs="仿宋_GB2312"/>
          <w:sz w:val="32"/>
          <w:szCs w:val="32"/>
        </w:rPr>
      </w:pPr>
    </w:p>
    <w:p>
      <w:pPr>
        <w:spacing w:line="560" w:lineRule="exact"/>
        <w:rPr>
          <w:rFonts w:ascii="仿宋_GB2312" w:hAnsi="仿宋_GB2312" w:eastAsia="仿宋_GB2312" w:cs="仿宋_GB2312"/>
          <w:sz w:val="32"/>
          <w:szCs w:val="32"/>
        </w:rPr>
      </w:pPr>
    </w:p>
    <w:p>
      <w:pPr>
        <w:spacing w:line="560" w:lineRule="exact"/>
        <w:ind w:right="480"/>
        <w:jc w:val="right"/>
        <w:rPr>
          <w:rFonts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color w:val="auto"/>
          <w:sz w:val="32"/>
          <w:szCs w:val="32"/>
        </w:rPr>
        <w:t>年</w:t>
      </w: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rPr>
        <w:t>月</w:t>
      </w:r>
      <w:r>
        <w:rPr>
          <w:rFonts w:hint="eastAsia" w:ascii="仿宋_GB2312" w:hAnsi="仿宋_GB2312" w:eastAsia="仿宋_GB2312" w:cs="仿宋_GB2312"/>
          <w:color w:val="auto"/>
          <w:sz w:val="32"/>
          <w:szCs w:val="32"/>
          <w:lang w:val="en-US" w:eastAsia="zh-CN"/>
        </w:rPr>
        <w:t>29</w:t>
      </w:r>
      <w:r>
        <w:rPr>
          <w:rFonts w:hint="eastAsia" w:ascii="仿宋_GB2312" w:hAnsi="仿宋_GB2312" w:eastAsia="仿宋_GB2312" w:cs="仿宋_GB2312"/>
          <w:sz w:val="32"/>
          <w:szCs w:val="32"/>
        </w:rPr>
        <w:t xml:space="preserve">日    </w:t>
      </w:r>
    </w:p>
    <w:p>
      <w:pPr>
        <w:spacing w:line="560" w:lineRule="exact"/>
        <w:ind w:right="1120"/>
        <w:rPr>
          <w:rFonts w:hint="eastAsia" w:ascii="仿宋_GB2312" w:hAnsi="仿宋_GB2312" w:eastAsia="仿宋_GB2312" w:cs="仿宋_GB2312"/>
          <w:sz w:val="32"/>
          <w:szCs w:val="32"/>
        </w:rPr>
      </w:pPr>
    </w:p>
    <w:p>
      <w:pPr>
        <w:spacing w:line="560" w:lineRule="exact"/>
        <w:ind w:right="1120"/>
        <w:rPr>
          <w:rFonts w:ascii="仿宋_GB2312" w:hAnsi="仿宋_GB2312" w:eastAsia="仿宋_GB2312" w:cs="仿宋_GB2312"/>
          <w:sz w:val="32"/>
          <w:szCs w:val="32"/>
        </w:rPr>
      </w:pPr>
      <w:r>
        <w:rPr>
          <w:rFonts w:hint="eastAsia" w:ascii="仿宋_GB2312" w:hAnsi="仿宋_GB2312" w:eastAsia="仿宋_GB2312" w:cs="仿宋_GB2312"/>
          <w:sz w:val="32"/>
          <w:szCs w:val="32"/>
        </w:rPr>
        <w:t>抄送：三门峡市人民检察院</w:t>
      </w:r>
    </w:p>
    <w:sectPr>
      <w:headerReference r:id="rId3" w:type="default"/>
      <w:pgSz w:w="11906" w:h="16838"/>
      <w:pgMar w:top="1440" w:right="1800" w:bottom="1440" w:left="1800"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4975"/>
    <w:rsid w:val="000170E8"/>
    <w:rsid w:val="000332E2"/>
    <w:rsid w:val="00042C29"/>
    <w:rsid w:val="00045D7A"/>
    <w:rsid w:val="0004696C"/>
    <w:rsid w:val="000508CE"/>
    <w:rsid w:val="00057FD8"/>
    <w:rsid w:val="00083782"/>
    <w:rsid w:val="00087E92"/>
    <w:rsid w:val="00092FB1"/>
    <w:rsid w:val="000954EF"/>
    <w:rsid w:val="000C7CEA"/>
    <w:rsid w:val="000D6083"/>
    <w:rsid w:val="000F2CF6"/>
    <w:rsid w:val="000F4F9D"/>
    <w:rsid w:val="000F577C"/>
    <w:rsid w:val="00105273"/>
    <w:rsid w:val="0010671B"/>
    <w:rsid w:val="00110A13"/>
    <w:rsid w:val="00111C66"/>
    <w:rsid w:val="00132CCF"/>
    <w:rsid w:val="0013501D"/>
    <w:rsid w:val="00135BE5"/>
    <w:rsid w:val="0014584A"/>
    <w:rsid w:val="00154B32"/>
    <w:rsid w:val="00160C74"/>
    <w:rsid w:val="00167152"/>
    <w:rsid w:val="0018234C"/>
    <w:rsid w:val="0019150C"/>
    <w:rsid w:val="001A0DE1"/>
    <w:rsid w:val="001B509F"/>
    <w:rsid w:val="001B742C"/>
    <w:rsid w:val="001F679F"/>
    <w:rsid w:val="002024EE"/>
    <w:rsid w:val="00207188"/>
    <w:rsid w:val="002249A9"/>
    <w:rsid w:val="00226A12"/>
    <w:rsid w:val="00236D99"/>
    <w:rsid w:val="00251E36"/>
    <w:rsid w:val="002606A5"/>
    <w:rsid w:val="00266AB9"/>
    <w:rsid w:val="002828DA"/>
    <w:rsid w:val="00293634"/>
    <w:rsid w:val="002B796F"/>
    <w:rsid w:val="002D47BB"/>
    <w:rsid w:val="002F068A"/>
    <w:rsid w:val="002F1337"/>
    <w:rsid w:val="002F1F6F"/>
    <w:rsid w:val="002F2637"/>
    <w:rsid w:val="002F46B7"/>
    <w:rsid w:val="00322C0C"/>
    <w:rsid w:val="00330B43"/>
    <w:rsid w:val="00333357"/>
    <w:rsid w:val="00335AA5"/>
    <w:rsid w:val="00345802"/>
    <w:rsid w:val="00347705"/>
    <w:rsid w:val="00367B59"/>
    <w:rsid w:val="003721D8"/>
    <w:rsid w:val="00380334"/>
    <w:rsid w:val="003831CA"/>
    <w:rsid w:val="00395B41"/>
    <w:rsid w:val="003A7D1A"/>
    <w:rsid w:val="003B008D"/>
    <w:rsid w:val="003B0A14"/>
    <w:rsid w:val="003B3FF1"/>
    <w:rsid w:val="003B6469"/>
    <w:rsid w:val="003C0971"/>
    <w:rsid w:val="003C1771"/>
    <w:rsid w:val="003D5B06"/>
    <w:rsid w:val="003E58E7"/>
    <w:rsid w:val="004141BE"/>
    <w:rsid w:val="00431F37"/>
    <w:rsid w:val="00444EF4"/>
    <w:rsid w:val="004513A2"/>
    <w:rsid w:val="00454E41"/>
    <w:rsid w:val="00456CFD"/>
    <w:rsid w:val="00464467"/>
    <w:rsid w:val="004832E8"/>
    <w:rsid w:val="004847DE"/>
    <w:rsid w:val="004A1492"/>
    <w:rsid w:val="004A4FA0"/>
    <w:rsid w:val="004B2D80"/>
    <w:rsid w:val="004B7FB0"/>
    <w:rsid w:val="004D54C8"/>
    <w:rsid w:val="004E53AF"/>
    <w:rsid w:val="00501A67"/>
    <w:rsid w:val="00502DB8"/>
    <w:rsid w:val="00503D68"/>
    <w:rsid w:val="0051206A"/>
    <w:rsid w:val="005524D0"/>
    <w:rsid w:val="00552AA4"/>
    <w:rsid w:val="00554137"/>
    <w:rsid w:val="005707D1"/>
    <w:rsid w:val="00576D6E"/>
    <w:rsid w:val="00592CAD"/>
    <w:rsid w:val="005A1030"/>
    <w:rsid w:val="005A6A04"/>
    <w:rsid w:val="005B0465"/>
    <w:rsid w:val="005B74FD"/>
    <w:rsid w:val="005E5E71"/>
    <w:rsid w:val="006041E2"/>
    <w:rsid w:val="00616263"/>
    <w:rsid w:val="00624A03"/>
    <w:rsid w:val="00634103"/>
    <w:rsid w:val="00642536"/>
    <w:rsid w:val="00651D07"/>
    <w:rsid w:val="006870F0"/>
    <w:rsid w:val="00687B83"/>
    <w:rsid w:val="00690BBE"/>
    <w:rsid w:val="006B1CE4"/>
    <w:rsid w:val="006B2953"/>
    <w:rsid w:val="006C3D8D"/>
    <w:rsid w:val="006F3634"/>
    <w:rsid w:val="00722C54"/>
    <w:rsid w:val="00724975"/>
    <w:rsid w:val="0072717B"/>
    <w:rsid w:val="0073009C"/>
    <w:rsid w:val="00745B70"/>
    <w:rsid w:val="00745FEE"/>
    <w:rsid w:val="00746216"/>
    <w:rsid w:val="007508E2"/>
    <w:rsid w:val="00765104"/>
    <w:rsid w:val="00774214"/>
    <w:rsid w:val="00780EDF"/>
    <w:rsid w:val="007843A0"/>
    <w:rsid w:val="00790351"/>
    <w:rsid w:val="00797EB5"/>
    <w:rsid w:val="007B012A"/>
    <w:rsid w:val="007C3282"/>
    <w:rsid w:val="007C61A3"/>
    <w:rsid w:val="00800839"/>
    <w:rsid w:val="00802724"/>
    <w:rsid w:val="00826BE1"/>
    <w:rsid w:val="008438A8"/>
    <w:rsid w:val="00844056"/>
    <w:rsid w:val="008510B7"/>
    <w:rsid w:val="00851FA7"/>
    <w:rsid w:val="008711DC"/>
    <w:rsid w:val="0087535F"/>
    <w:rsid w:val="008900B8"/>
    <w:rsid w:val="008974DD"/>
    <w:rsid w:val="008A5EA5"/>
    <w:rsid w:val="008B1C52"/>
    <w:rsid w:val="008B1DB8"/>
    <w:rsid w:val="008B3EF7"/>
    <w:rsid w:val="008C12AF"/>
    <w:rsid w:val="008D5689"/>
    <w:rsid w:val="008E77C8"/>
    <w:rsid w:val="008F0993"/>
    <w:rsid w:val="009137F4"/>
    <w:rsid w:val="00960DE2"/>
    <w:rsid w:val="00964BEA"/>
    <w:rsid w:val="00966AE7"/>
    <w:rsid w:val="00966DD3"/>
    <w:rsid w:val="00973B49"/>
    <w:rsid w:val="00977B31"/>
    <w:rsid w:val="00991D24"/>
    <w:rsid w:val="00994380"/>
    <w:rsid w:val="009B3F78"/>
    <w:rsid w:val="009C021D"/>
    <w:rsid w:val="009D1D3D"/>
    <w:rsid w:val="009E73CE"/>
    <w:rsid w:val="00A01377"/>
    <w:rsid w:val="00A03504"/>
    <w:rsid w:val="00A360D6"/>
    <w:rsid w:val="00A43256"/>
    <w:rsid w:val="00A62FCD"/>
    <w:rsid w:val="00A64A9D"/>
    <w:rsid w:val="00A74003"/>
    <w:rsid w:val="00A85E3C"/>
    <w:rsid w:val="00A92BB3"/>
    <w:rsid w:val="00AA2135"/>
    <w:rsid w:val="00AB0E13"/>
    <w:rsid w:val="00AF141F"/>
    <w:rsid w:val="00B00573"/>
    <w:rsid w:val="00B05FB0"/>
    <w:rsid w:val="00B3662C"/>
    <w:rsid w:val="00BA2D13"/>
    <w:rsid w:val="00BA42BA"/>
    <w:rsid w:val="00BB49E3"/>
    <w:rsid w:val="00BB7339"/>
    <w:rsid w:val="00BC1006"/>
    <w:rsid w:val="00BC7685"/>
    <w:rsid w:val="00BD16DE"/>
    <w:rsid w:val="00BD61C7"/>
    <w:rsid w:val="00BD6EA0"/>
    <w:rsid w:val="00BD701A"/>
    <w:rsid w:val="00BF7F05"/>
    <w:rsid w:val="00C04003"/>
    <w:rsid w:val="00C1221C"/>
    <w:rsid w:val="00C16191"/>
    <w:rsid w:val="00C355F6"/>
    <w:rsid w:val="00C47C67"/>
    <w:rsid w:val="00C51309"/>
    <w:rsid w:val="00C549FC"/>
    <w:rsid w:val="00C75E8D"/>
    <w:rsid w:val="00C90549"/>
    <w:rsid w:val="00C90BF5"/>
    <w:rsid w:val="00C91C31"/>
    <w:rsid w:val="00C9483A"/>
    <w:rsid w:val="00CB0214"/>
    <w:rsid w:val="00CB71B3"/>
    <w:rsid w:val="00D46CC5"/>
    <w:rsid w:val="00D50B98"/>
    <w:rsid w:val="00D63AF2"/>
    <w:rsid w:val="00D80207"/>
    <w:rsid w:val="00D87190"/>
    <w:rsid w:val="00DA63CB"/>
    <w:rsid w:val="00DC2855"/>
    <w:rsid w:val="00DD2EA8"/>
    <w:rsid w:val="00DE1FD4"/>
    <w:rsid w:val="00DF315F"/>
    <w:rsid w:val="00E2674B"/>
    <w:rsid w:val="00E505D3"/>
    <w:rsid w:val="00E54EF1"/>
    <w:rsid w:val="00E56510"/>
    <w:rsid w:val="00E77FDC"/>
    <w:rsid w:val="00E868CE"/>
    <w:rsid w:val="00EA33A0"/>
    <w:rsid w:val="00EB0E31"/>
    <w:rsid w:val="00EB165C"/>
    <w:rsid w:val="00EC0D5D"/>
    <w:rsid w:val="00EC49F6"/>
    <w:rsid w:val="00EE4E2A"/>
    <w:rsid w:val="00EF14D0"/>
    <w:rsid w:val="00F26250"/>
    <w:rsid w:val="00F2703A"/>
    <w:rsid w:val="00F31A07"/>
    <w:rsid w:val="00F51985"/>
    <w:rsid w:val="00F5293C"/>
    <w:rsid w:val="00F62E6A"/>
    <w:rsid w:val="00F769D1"/>
    <w:rsid w:val="00F83347"/>
    <w:rsid w:val="00F843FB"/>
    <w:rsid w:val="00FA2AED"/>
    <w:rsid w:val="00FA39D2"/>
    <w:rsid w:val="00FB3758"/>
    <w:rsid w:val="00FB483F"/>
    <w:rsid w:val="00FD6799"/>
    <w:rsid w:val="0343187A"/>
    <w:rsid w:val="044556FE"/>
    <w:rsid w:val="04D93400"/>
    <w:rsid w:val="051104CD"/>
    <w:rsid w:val="054A4430"/>
    <w:rsid w:val="058B3F5E"/>
    <w:rsid w:val="05C30F93"/>
    <w:rsid w:val="071B09CC"/>
    <w:rsid w:val="08CA47FF"/>
    <w:rsid w:val="0C3A003E"/>
    <w:rsid w:val="0DAE6110"/>
    <w:rsid w:val="0DD70367"/>
    <w:rsid w:val="0F63426C"/>
    <w:rsid w:val="11194927"/>
    <w:rsid w:val="112455E0"/>
    <w:rsid w:val="11436F78"/>
    <w:rsid w:val="1317055D"/>
    <w:rsid w:val="168D198F"/>
    <w:rsid w:val="174D4868"/>
    <w:rsid w:val="180C703F"/>
    <w:rsid w:val="18FA6EE3"/>
    <w:rsid w:val="1A640ADB"/>
    <w:rsid w:val="1B0D6DB5"/>
    <w:rsid w:val="1B372C81"/>
    <w:rsid w:val="1C196874"/>
    <w:rsid w:val="1C48388F"/>
    <w:rsid w:val="1C954DBC"/>
    <w:rsid w:val="1D4D05AD"/>
    <w:rsid w:val="1DE42183"/>
    <w:rsid w:val="1E630CA6"/>
    <w:rsid w:val="1FB82243"/>
    <w:rsid w:val="216F09EF"/>
    <w:rsid w:val="237B08FF"/>
    <w:rsid w:val="24187094"/>
    <w:rsid w:val="24B50499"/>
    <w:rsid w:val="278A7846"/>
    <w:rsid w:val="283A351C"/>
    <w:rsid w:val="2A22427F"/>
    <w:rsid w:val="2A313226"/>
    <w:rsid w:val="2A45529F"/>
    <w:rsid w:val="2AEB6105"/>
    <w:rsid w:val="2F9A1C84"/>
    <w:rsid w:val="301B19D5"/>
    <w:rsid w:val="3203272C"/>
    <w:rsid w:val="3392021D"/>
    <w:rsid w:val="35A2568A"/>
    <w:rsid w:val="360330F7"/>
    <w:rsid w:val="36B8127B"/>
    <w:rsid w:val="38E038BC"/>
    <w:rsid w:val="3BD47C9A"/>
    <w:rsid w:val="3BEB3966"/>
    <w:rsid w:val="3CDF4BE6"/>
    <w:rsid w:val="3D2B73F1"/>
    <w:rsid w:val="3D4867A6"/>
    <w:rsid w:val="3D9A010A"/>
    <w:rsid w:val="3F3A0723"/>
    <w:rsid w:val="43C272B7"/>
    <w:rsid w:val="44DE50C8"/>
    <w:rsid w:val="45EB08EF"/>
    <w:rsid w:val="46A361C5"/>
    <w:rsid w:val="48615DDD"/>
    <w:rsid w:val="497B28C3"/>
    <w:rsid w:val="4DE95A0E"/>
    <w:rsid w:val="4E376C0B"/>
    <w:rsid w:val="4F400DE0"/>
    <w:rsid w:val="50A9449C"/>
    <w:rsid w:val="52AE3157"/>
    <w:rsid w:val="53A9074F"/>
    <w:rsid w:val="54D322E0"/>
    <w:rsid w:val="55792DC1"/>
    <w:rsid w:val="55EB4838"/>
    <w:rsid w:val="55F2634B"/>
    <w:rsid w:val="57677957"/>
    <w:rsid w:val="5A784E81"/>
    <w:rsid w:val="5CCE1855"/>
    <w:rsid w:val="5E952396"/>
    <w:rsid w:val="603141E2"/>
    <w:rsid w:val="674B480B"/>
    <w:rsid w:val="67BF0D59"/>
    <w:rsid w:val="67F6258E"/>
    <w:rsid w:val="680D1CD3"/>
    <w:rsid w:val="69054915"/>
    <w:rsid w:val="6B164FB0"/>
    <w:rsid w:val="6E9029EE"/>
    <w:rsid w:val="6F520D07"/>
    <w:rsid w:val="6F586DEA"/>
    <w:rsid w:val="6FDA4B67"/>
    <w:rsid w:val="70A23DB3"/>
    <w:rsid w:val="70BE5C5C"/>
    <w:rsid w:val="728D61CF"/>
    <w:rsid w:val="72C65556"/>
    <w:rsid w:val="74680639"/>
    <w:rsid w:val="76A82FDD"/>
    <w:rsid w:val="7789092F"/>
    <w:rsid w:val="77A444E7"/>
    <w:rsid w:val="78E10DDD"/>
    <w:rsid w:val="7A4D10E0"/>
    <w:rsid w:val="7C55675A"/>
    <w:rsid w:val="7EF86BD5"/>
    <w:rsid w:val="7F2E4592"/>
    <w:rsid w:val="7F8B4C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微软雅黑"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qFormat="1" w:uiPriority="99" w:semiHidden="0"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微软雅黑" w:cs="Times New Roman"/>
      <w:kern w:val="2"/>
      <w:sz w:val="21"/>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Salutation"/>
    <w:basedOn w:val="1"/>
    <w:next w:val="1"/>
    <w:link w:val="11"/>
    <w:unhideWhenUsed/>
    <w:qFormat/>
    <w:uiPriority w:val="99"/>
    <w:rPr>
      <w:spacing w:val="20"/>
      <w:sz w:val="28"/>
    </w:rPr>
  </w:style>
  <w:style w:type="paragraph" w:styleId="3">
    <w:name w:val="Date"/>
    <w:basedOn w:val="1"/>
    <w:next w:val="1"/>
    <w:link w:val="9"/>
    <w:unhideWhenUsed/>
    <w:qFormat/>
    <w:uiPriority w:val="99"/>
    <w:pPr>
      <w:ind w:left="100" w:leftChars="2500"/>
    </w:pPr>
  </w:style>
  <w:style w:type="paragraph" w:styleId="4">
    <w:name w:val="footer"/>
    <w:basedOn w:val="1"/>
    <w:link w:val="10"/>
    <w:unhideWhenUsed/>
    <w:qFormat/>
    <w:uiPriority w:val="99"/>
    <w:pPr>
      <w:tabs>
        <w:tab w:val="center" w:pos="4153"/>
        <w:tab w:val="right" w:pos="8306"/>
      </w:tabs>
      <w:snapToGrid w:val="0"/>
      <w:jc w:val="left"/>
    </w:pPr>
    <w:rPr>
      <w:rFonts w:ascii="Calibri" w:hAnsi="Calibri"/>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character" w:customStyle="1" w:styleId="8">
    <w:name w:val="页眉 Char"/>
    <w:link w:val="5"/>
    <w:semiHidden/>
    <w:qFormat/>
    <w:locked/>
    <w:uiPriority w:val="99"/>
    <w:rPr>
      <w:rFonts w:cs="Times New Roman"/>
      <w:sz w:val="18"/>
      <w:szCs w:val="18"/>
    </w:rPr>
  </w:style>
  <w:style w:type="character" w:customStyle="1" w:styleId="9">
    <w:name w:val="日期 Char"/>
    <w:link w:val="3"/>
    <w:semiHidden/>
    <w:qFormat/>
    <w:uiPriority w:val="99"/>
    <w:rPr>
      <w:rFonts w:ascii="Times New Roman" w:hAnsi="Times New Roman"/>
      <w:kern w:val="2"/>
      <w:sz w:val="21"/>
    </w:rPr>
  </w:style>
  <w:style w:type="character" w:customStyle="1" w:styleId="10">
    <w:name w:val="页脚 Char"/>
    <w:link w:val="4"/>
    <w:semiHidden/>
    <w:qFormat/>
    <w:locked/>
    <w:uiPriority w:val="99"/>
    <w:rPr>
      <w:rFonts w:cs="Times New Roman"/>
      <w:sz w:val="18"/>
      <w:szCs w:val="18"/>
    </w:rPr>
  </w:style>
  <w:style w:type="character" w:customStyle="1" w:styleId="11">
    <w:name w:val="称呼 Char"/>
    <w:link w:val="2"/>
    <w:qFormat/>
    <w:locked/>
    <w:uiPriority w:val="99"/>
    <w:rPr>
      <w:rFonts w:ascii="Times New Roman" w:hAnsi="Times New Roman" w:eastAsia="宋体" w:cs="Times New Roman"/>
      <w:spacing w:val="20"/>
      <w:sz w:val="20"/>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2</Pages>
  <Words>772</Words>
  <Characters>847</Characters>
  <Lines>97</Lines>
  <Paragraphs>27</Paragraphs>
  <TotalTime>0</TotalTime>
  <ScaleCrop>false</ScaleCrop>
  <LinksUpToDate>false</LinksUpToDate>
  <CharactersWithSpaces>851</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2022-09-29T04:43:00Z</dcterms:created>
  <dc:creator>Administrator</dc:creator>
  <cp:lastModifiedBy>Administrator</cp:lastModifiedBy>
  <cp:lastPrinted>2024-01-08T08:11:00Z</cp:lastPrinted>
  <dcterms:modified xsi:type="dcterms:W3CDTF">2024-04-29T09:08:20Z</dcterms:modified>
  <dc:title>河南省三门峡监狱提请减刑建议书</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70B89A432AA949D187E8F3A7FAEA90AC</vt:lpwstr>
  </property>
</Properties>
</file>