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color w:val="auto"/>
          <w:spacing w:val="34"/>
          <w:sz w:val="44"/>
          <w:szCs w:val="44"/>
        </w:rPr>
      </w:pPr>
    </w:p>
    <w:p>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pPr>
        <w:spacing w:line="560" w:lineRule="exact"/>
        <w:jc w:val="right"/>
        <w:textAlignment w:val="baseline"/>
        <w:rPr>
          <w:b/>
          <w:color w:val="auto"/>
        </w:rPr>
      </w:pPr>
    </w:p>
    <w:p>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380</w:t>
      </w:r>
      <w:r>
        <w:rPr>
          <w:rFonts w:hint="eastAsia" w:ascii="仿宋_GB2312" w:hAnsi="仿宋_GB2312" w:eastAsia="仿宋_GB2312" w:cs="仿宋_GB2312"/>
          <w:color w:val="auto"/>
          <w:sz w:val="32"/>
          <w:szCs w:val="32"/>
        </w:rPr>
        <w:t>号</w:t>
      </w:r>
    </w:p>
    <w:p>
      <w:pPr>
        <w:spacing w:line="560" w:lineRule="exact"/>
        <w:rPr>
          <w:rFonts w:ascii="仿宋_GB2312" w:hAnsi="仿宋_GB2312" w:eastAsia="仿宋_GB2312" w:cs="仿宋_GB2312"/>
          <w:color w:val="auto"/>
          <w:sz w:val="32"/>
          <w:szCs w:val="32"/>
        </w:rPr>
      </w:pPr>
    </w:p>
    <w:p>
      <w:pPr>
        <w:spacing w:line="540" w:lineRule="exact"/>
        <w:ind w:firstLine="640"/>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罪犯</w:t>
      </w:r>
      <w:r>
        <w:rPr>
          <w:rFonts w:hint="eastAsia" w:ascii="仿宋_GB2312" w:hAnsi="仿宋" w:eastAsia="仿宋_GB2312" w:cs="Times New Roman"/>
          <w:color w:val="auto"/>
          <w:sz w:val="32"/>
          <w:szCs w:val="32"/>
          <w:lang w:eastAsia="zh-CN"/>
        </w:rPr>
        <w:t>常志州</w:t>
      </w:r>
      <w:r>
        <w:rPr>
          <w:rFonts w:hint="eastAsia" w:ascii="仿宋_GB2312" w:hAnsi="仿宋" w:eastAsia="仿宋_GB2312" w:cs="Times New Roman"/>
          <w:color w:val="auto"/>
          <w:sz w:val="32"/>
          <w:szCs w:val="32"/>
        </w:rPr>
        <w:t>，男，</w:t>
      </w:r>
      <w:r>
        <w:rPr>
          <w:rFonts w:hint="eastAsia" w:ascii="仿宋_GB2312" w:hAnsi="仿宋" w:eastAsia="仿宋_GB2312" w:cs="Times New Roman"/>
          <w:color w:val="auto"/>
          <w:sz w:val="32"/>
          <w:szCs w:val="32"/>
          <w:lang w:val="en-US" w:eastAsia="zh-CN"/>
        </w:rPr>
        <w:t>1959年02月28日</w:t>
      </w:r>
      <w:r>
        <w:rPr>
          <w:rFonts w:hint="eastAsia" w:ascii="仿宋_GB2312" w:hAnsi="仿宋" w:eastAsia="仿宋_GB2312" w:cs="Times New Roman"/>
          <w:color w:val="auto"/>
          <w:sz w:val="32"/>
          <w:szCs w:val="32"/>
        </w:rPr>
        <w:t>出生，汉族，原户籍所在地</w:t>
      </w:r>
      <w:r>
        <w:rPr>
          <w:rFonts w:hint="eastAsia" w:ascii="仿宋_GB2312" w:hAnsi="仿宋" w:eastAsia="仿宋_GB2312" w:cs="Times New Roman"/>
          <w:color w:val="auto"/>
          <w:sz w:val="32"/>
          <w:szCs w:val="32"/>
          <w:lang w:eastAsia="zh-CN"/>
        </w:rPr>
        <w:t>河南省洛阳市洛龙区诸葛镇</w:t>
      </w:r>
      <w:r>
        <w:rPr>
          <w:rFonts w:hint="eastAsia" w:ascii="仿宋_GB2312" w:hAnsi="仿宋" w:eastAsia="仿宋_GB2312" w:cs="Times New Roman"/>
          <w:color w:val="auto"/>
          <w:sz w:val="32"/>
          <w:szCs w:val="32"/>
        </w:rPr>
        <w:t>，因</w:t>
      </w:r>
      <w:r>
        <w:rPr>
          <w:rFonts w:hint="eastAsia" w:ascii="仿宋_GB2312" w:hAnsi="仿宋" w:eastAsia="仿宋_GB2312" w:cs="Times New Roman"/>
          <w:color w:val="auto"/>
          <w:sz w:val="32"/>
          <w:szCs w:val="32"/>
          <w:lang w:eastAsia="zh-CN"/>
        </w:rPr>
        <w:t>强奸、猥亵儿童罪</w:t>
      </w:r>
      <w:r>
        <w:rPr>
          <w:rFonts w:hint="eastAsia" w:ascii="仿宋_GB2312" w:hAnsi="仿宋" w:eastAsia="仿宋_GB2312" w:cs="Times New Roman"/>
          <w:color w:val="auto"/>
          <w:sz w:val="32"/>
          <w:szCs w:val="32"/>
        </w:rPr>
        <w:t>经河南省洛阳市涧西区人民法院于2021年01月20日以（2020）豫0305刑初590号刑事判决书判处有期徒刑</w:t>
      </w:r>
      <w:r>
        <w:rPr>
          <w:rFonts w:hint="eastAsia" w:ascii="仿宋_GB2312" w:hAnsi="仿宋" w:eastAsia="仿宋_GB2312" w:cs="Times New Roman"/>
          <w:color w:val="auto"/>
          <w:sz w:val="32"/>
          <w:szCs w:val="32"/>
          <w:lang w:eastAsia="zh-CN"/>
        </w:rPr>
        <w:t>十五年</w:t>
      </w:r>
      <w:r>
        <w:rPr>
          <w:rFonts w:hint="eastAsia" w:ascii="仿宋_GB2312" w:hAnsi="仿宋" w:eastAsia="仿宋_GB2312" w:cs="Times New Roman"/>
          <w:color w:val="auto"/>
          <w:sz w:val="32"/>
          <w:szCs w:val="32"/>
        </w:rPr>
        <w:t>。</w:t>
      </w:r>
      <w:r>
        <w:rPr>
          <w:rFonts w:hint="eastAsia" w:ascii="仿宋_GB2312" w:hAnsi="仿宋" w:eastAsia="仿宋_GB2312" w:cs="Times New Roman"/>
          <w:color w:val="auto"/>
          <w:sz w:val="32"/>
          <w:szCs w:val="32"/>
          <w:lang w:eastAsia="zh-CN"/>
        </w:rPr>
        <w:t>原判</w:t>
      </w:r>
      <w:r>
        <w:rPr>
          <w:rFonts w:hint="eastAsia" w:ascii="仿宋_GB2312" w:hAnsi="仿宋" w:eastAsia="仿宋_GB2312" w:cs="Times New Roman"/>
          <w:color w:val="auto"/>
          <w:sz w:val="32"/>
          <w:szCs w:val="32"/>
        </w:rPr>
        <w:t>刑期自2020年7月10日</w:t>
      </w:r>
      <w:r>
        <w:rPr>
          <w:rFonts w:hint="eastAsia" w:ascii="仿宋_GB2312" w:hAnsi="仿宋" w:eastAsia="仿宋_GB2312" w:cs="Times New Roman"/>
          <w:color w:val="auto"/>
          <w:sz w:val="32"/>
          <w:szCs w:val="32"/>
          <w:lang w:eastAsia="zh-CN"/>
        </w:rPr>
        <w:t>起</w:t>
      </w:r>
      <w:r>
        <w:rPr>
          <w:rFonts w:hint="eastAsia" w:ascii="仿宋_GB2312" w:hAnsi="仿宋" w:eastAsia="仿宋_GB2312" w:cs="Times New Roman"/>
          <w:color w:val="auto"/>
          <w:sz w:val="32"/>
          <w:szCs w:val="32"/>
        </w:rPr>
        <w:t>至2035年7月9日</w:t>
      </w:r>
      <w:r>
        <w:rPr>
          <w:rFonts w:hint="eastAsia" w:ascii="仿宋_GB2312" w:hAnsi="仿宋" w:eastAsia="仿宋_GB2312" w:cs="Times New Roman"/>
          <w:color w:val="auto"/>
          <w:sz w:val="32"/>
          <w:szCs w:val="32"/>
          <w:lang w:eastAsia="zh-CN"/>
        </w:rPr>
        <w:t>止</w:t>
      </w:r>
      <w:r>
        <w:rPr>
          <w:rFonts w:hint="eastAsia" w:ascii="仿宋_GB2312" w:hAnsi="仿宋" w:eastAsia="仿宋_GB2312" w:cs="Times New Roman"/>
          <w:color w:val="auto"/>
          <w:sz w:val="32"/>
          <w:szCs w:val="32"/>
        </w:rPr>
        <w:t>，于2021年06月16日送我狱服刑改造。</w:t>
      </w:r>
    </w:p>
    <w:p>
      <w:pPr>
        <w:spacing w:line="540" w:lineRule="exact"/>
        <w:ind w:firstLine="640"/>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该犯在近期确有悔改表现，具体事实如下:</w:t>
      </w:r>
    </w:p>
    <w:p>
      <w:pPr>
        <w:spacing w:line="540" w:lineRule="exact"/>
        <w:ind w:firstLine="640"/>
        <w:rPr>
          <w:rFonts w:hint="eastAsia" w:ascii="仿宋_GB2312" w:hAnsi="仿宋" w:eastAsia="仿宋_GB2312" w:cs="Times New Roman"/>
          <w:color w:val="auto"/>
          <w:sz w:val="32"/>
          <w:szCs w:val="32"/>
          <w:lang w:eastAsia="zh-CN"/>
        </w:rPr>
      </w:pPr>
      <w:r>
        <w:rPr>
          <w:rFonts w:hint="eastAsia" w:ascii="仿宋_GB2312" w:hAnsi="仿宋" w:eastAsia="仿宋_GB2312" w:cs="Times New Roman"/>
          <w:color w:val="auto"/>
          <w:sz w:val="32"/>
          <w:szCs w:val="32"/>
        </w:rPr>
        <w:t>该犯在日常改造中能够认罪悔罪，服从管理教育，遵守各项监规狱纪，落实行为规范，参加三课学习,努力完成改造任务。本次减刑考核周期内于2022.4</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、2022.10</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、2023.4</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、2023.9</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、2024.3</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、2024.9</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lang w:val="en-US" w:eastAsia="zh-CN"/>
        </w:rPr>
        <w:t>共</w:t>
      </w:r>
      <w:r>
        <w:rPr>
          <w:rFonts w:hint="eastAsia" w:ascii="仿宋_GB2312" w:hAnsi="仿宋" w:eastAsia="仿宋_GB2312" w:cs="Times New Roman"/>
          <w:color w:val="auto"/>
          <w:sz w:val="32"/>
          <w:szCs w:val="32"/>
        </w:rPr>
        <w:t>获得表扬奖励共</w:t>
      </w:r>
      <w:r>
        <w:rPr>
          <w:rFonts w:hint="eastAsia" w:ascii="仿宋_GB2312" w:hAnsi="仿宋" w:eastAsia="仿宋_GB2312" w:cs="Times New Roman"/>
          <w:color w:val="auto"/>
          <w:sz w:val="32"/>
          <w:szCs w:val="32"/>
          <w:lang w:val="en-US" w:eastAsia="zh-CN"/>
        </w:rPr>
        <w:t>6</w:t>
      </w:r>
      <w:r>
        <w:rPr>
          <w:rFonts w:hint="eastAsia" w:ascii="仿宋_GB2312" w:hAnsi="仿宋" w:eastAsia="仿宋_GB2312" w:cs="Times New Roman"/>
          <w:color w:val="auto"/>
          <w:sz w:val="32"/>
          <w:szCs w:val="32"/>
        </w:rPr>
        <w:t>次，间隔期内评审为</w:t>
      </w:r>
      <w:r>
        <w:rPr>
          <w:rFonts w:hint="eastAsia" w:ascii="仿宋_GB2312" w:hAnsi="仿宋" w:eastAsia="仿宋_GB2312" w:cs="Times New Roman"/>
          <w:color w:val="auto"/>
          <w:sz w:val="32"/>
          <w:szCs w:val="32"/>
          <w:lang w:val="en-US" w:eastAsia="zh-CN"/>
        </w:rPr>
        <w:t>1次良好</w:t>
      </w:r>
      <w:r>
        <w:rPr>
          <w:rFonts w:hint="eastAsia" w:ascii="仿宋_GB2312" w:hAnsi="仿宋" w:eastAsia="仿宋_GB2312" w:cs="Times New Roman"/>
          <w:color w:val="auto"/>
          <w:sz w:val="32"/>
          <w:szCs w:val="32"/>
        </w:rPr>
        <w:t>，2021年下半年评审档次为良好。</w:t>
      </w:r>
    </w:p>
    <w:p>
      <w:pPr>
        <w:spacing w:line="540" w:lineRule="exact"/>
        <w:ind w:firstLine="640"/>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color w:val="auto"/>
          <w:sz w:val="32"/>
          <w:szCs w:val="32"/>
          <w:lang w:val="en-US" w:eastAsia="zh-CN"/>
        </w:rPr>
        <w:t>3</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下</w:t>
      </w:r>
      <w:r>
        <w:rPr>
          <w:rFonts w:hint="eastAsia" w:ascii="仿宋_GB2312" w:hAnsi="仿宋" w:eastAsia="仿宋_GB2312" w:cs="Times New Roman"/>
          <w:color w:val="auto"/>
          <w:sz w:val="32"/>
          <w:szCs w:val="32"/>
        </w:rPr>
        <w:t>半年思想课考试成绩为</w:t>
      </w:r>
      <w:r>
        <w:rPr>
          <w:rFonts w:hint="eastAsia" w:ascii="仿宋_GB2312" w:hAnsi="仿宋" w:eastAsia="仿宋_GB2312" w:cs="Times New Roman"/>
          <w:color w:val="auto"/>
          <w:sz w:val="32"/>
          <w:szCs w:val="32"/>
          <w:lang w:val="en-US" w:eastAsia="zh-CN"/>
        </w:rPr>
        <w:t>84</w:t>
      </w:r>
      <w:r>
        <w:rPr>
          <w:rFonts w:hint="eastAsia" w:ascii="仿宋_GB2312" w:hAnsi="仿宋" w:eastAsia="仿宋_GB2312" w:cs="Times New Roman"/>
          <w:color w:val="auto"/>
          <w:sz w:val="32"/>
          <w:szCs w:val="32"/>
        </w:rPr>
        <w:t>分，技术课为非入学，文化课为非入学。202</w:t>
      </w:r>
      <w:r>
        <w:rPr>
          <w:rFonts w:hint="eastAsia" w:ascii="仿宋_GB2312" w:hAnsi="仿宋" w:eastAsia="仿宋_GB2312" w:cs="Times New Roman"/>
          <w:color w:val="auto"/>
          <w:sz w:val="32"/>
          <w:szCs w:val="32"/>
          <w:lang w:val="en-US" w:eastAsia="zh-CN"/>
        </w:rPr>
        <w:t>4</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上</w:t>
      </w:r>
      <w:r>
        <w:rPr>
          <w:rFonts w:hint="eastAsia" w:ascii="仿宋_GB2312" w:hAnsi="仿宋" w:eastAsia="仿宋_GB2312" w:cs="Times New Roman"/>
          <w:color w:val="auto"/>
          <w:sz w:val="32"/>
          <w:szCs w:val="32"/>
        </w:rPr>
        <w:t>半年思想课考试成绩为</w:t>
      </w:r>
      <w:r>
        <w:rPr>
          <w:rFonts w:hint="eastAsia" w:ascii="仿宋_GB2312" w:hAnsi="仿宋" w:eastAsia="仿宋_GB2312" w:cs="Times New Roman"/>
          <w:color w:val="auto"/>
          <w:sz w:val="32"/>
          <w:szCs w:val="32"/>
          <w:lang w:val="en-US" w:eastAsia="zh-CN"/>
        </w:rPr>
        <w:t>80</w:t>
      </w:r>
      <w:r>
        <w:rPr>
          <w:rFonts w:hint="eastAsia" w:ascii="仿宋_GB2312" w:hAnsi="仿宋" w:eastAsia="仿宋_GB2312" w:cs="Times New Roman"/>
          <w:color w:val="auto"/>
          <w:sz w:val="32"/>
          <w:szCs w:val="32"/>
        </w:rPr>
        <w:t>分，技术课为非入学，文化课为非入学。</w:t>
      </w:r>
    </w:p>
    <w:p>
      <w:pPr>
        <w:spacing w:line="540" w:lineRule="exact"/>
        <w:ind w:firstLine="640" w:firstLineChars="200"/>
        <w:rPr>
          <w:rFonts w:ascii="仿宋_GB2312" w:eastAsia="仿宋_GB2312"/>
          <w:color w:val="auto"/>
          <w:sz w:val="32"/>
          <w:szCs w:val="32"/>
        </w:rPr>
      </w:pPr>
      <w:r>
        <w:rPr>
          <w:rFonts w:hint="eastAsia" w:ascii="仿宋_GB2312" w:hAnsi="仿宋" w:eastAsia="仿宋_GB2312"/>
          <w:color w:val="auto"/>
          <w:sz w:val="32"/>
          <w:szCs w:val="32"/>
        </w:rPr>
        <w:t>劳动改造方面。</w:t>
      </w:r>
      <w:r>
        <w:rPr>
          <w:rFonts w:hint="eastAsia" w:ascii="仿宋_GB2312" w:hAnsi="仿宋" w:eastAsia="仿宋_GB2312"/>
          <w:color w:val="auto"/>
          <w:sz w:val="32"/>
          <w:szCs w:val="32"/>
          <w:lang w:eastAsia="zh-CN"/>
        </w:rPr>
        <w:t>该犯系老年犯，</w:t>
      </w:r>
      <w:r>
        <w:rPr>
          <w:rFonts w:hint="eastAsia" w:ascii="仿宋_GB2312" w:hAnsi="仿宋" w:eastAsia="仿宋_GB2312"/>
          <w:color w:val="auto"/>
          <w:sz w:val="32"/>
          <w:szCs w:val="32"/>
        </w:rPr>
        <w:t>担任</w:t>
      </w:r>
      <w:r>
        <w:rPr>
          <w:rFonts w:hint="eastAsia" w:ascii="仿宋_GB2312" w:eastAsia="仿宋_GB2312"/>
          <w:color w:val="auto"/>
          <w:sz w:val="32"/>
          <w:szCs w:val="32"/>
        </w:rPr>
        <w:t>罪犯勤杂工，能够积极参加劳动，落实各项管理制度，尽职尽责，任劳任怨，且</w:t>
      </w:r>
      <w:r>
        <w:rPr>
          <w:rFonts w:hint="eastAsia" w:ascii="仿宋_GB2312" w:hAnsi="仿宋" w:eastAsia="仿宋_GB2312"/>
          <w:color w:val="auto"/>
          <w:sz w:val="32"/>
          <w:szCs w:val="32"/>
        </w:rPr>
        <w:t>在参加监区组织的临时性劳动时，能够积极主动，较好地完成了各项改造任务，</w:t>
      </w:r>
      <w:r>
        <w:rPr>
          <w:rFonts w:hint="eastAsia" w:ascii="仿宋_GB2312" w:eastAsia="仿宋_GB2312"/>
          <w:color w:val="auto"/>
          <w:sz w:val="32"/>
          <w:szCs w:val="32"/>
        </w:rPr>
        <w:t>表现较好</w:t>
      </w:r>
      <w:r>
        <w:rPr>
          <w:rFonts w:hint="eastAsia" w:ascii="仿宋_GB2312" w:hAnsi="仿宋" w:eastAsia="仿宋_GB2312"/>
          <w:color w:val="auto"/>
          <w:sz w:val="32"/>
          <w:szCs w:val="32"/>
        </w:rPr>
        <w:t>。</w:t>
      </w:r>
    </w:p>
    <w:p>
      <w:pPr>
        <w:spacing w:line="540" w:lineRule="exact"/>
        <w:ind w:firstLine="640" w:firstLineChars="200"/>
        <w:rPr>
          <w:rFonts w:hint="eastAsia" w:ascii="仿宋_GB2312" w:hAnsi="仿宋" w:eastAsia="仿宋_GB2312"/>
          <w:color w:val="auto"/>
          <w:sz w:val="32"/>
          <w:szCs w:val="32"/>
        </w:rPr>
      </w:pPr>
      <w:r>
        <w:rPr>
          <w:rFonts w:hint="eastAsia" w:ascii="仿宋_GB2312" w:hAnsi="仿宋" w:eastAsia="仿宋_GB2312" w:cs="Times New Roman"/>
          <w:color w:val="auto"/>
          <w:sz w:val="32"/>
          <w:szCs w:val="32"/>
        </w:rPr>
        <w:t>生活卫生方面。该犯爱护公共环境和公共设施，</w:t>
      </w:r>
      <w:r>
        <w:rPr>
          <w:rFonts w:hint="eastAsia" w:ascii="仿宋_GB2312" w:hAnsi="仿宋" w:eastAsia="仿宋_GB2312"/>
          <w:color w:val="auto"/>
          <w:sz w:val="32"/>
          <w:szCs w:val="32"/>
        </w:rPr>
        <w:t>保持个人卫生和环境整洁，无高消费行为。</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olor w:val="auto"/>
          <w:sz w:val="32"/>
          <w:szCs w:val="32"/>
        </w:rPr>
      </w:pPr>
      <w:r>
        <w:rPr>
          <w:rFonts w:hint="eastAsia" w:ascii="仿宋_GB2312" w:hAnsi="仿宋_GB2312" w:eastAsia="仿宋_GB2312" w:cs="仿宋_GB2312"/>
          <w:color w:val="auto"/>
          <w:sz w:val="32"/>
          <w:szCs w:val="28"/>
        </w:rPr>
        <w:t>该犯</w:t>
      </w:r>
      <w:r>
        <w:rPr>
          <w:rFonts w:hint="eastAsia" w:ascii="仿宋_GB2312" w:hAnsi="仿宋_GB2312" w:eastAsia="仿宋_GB2312" w:cs="仿宋_GB2312"/>
          <w:color w:val="auto"/>
          <w:sz w:val="32"/>
          <w:szCs w:val="28"/>
          <w:lang w:eastAsia="zh-CN"/>
        </w:rPr>
        <w:t>系暴力犯</w:t>
      </w:r>
      <w:r>
        <w:rPr>
          <w:rFonts w:hint="eastAsia" w:ascii="仿宋_GB2312" w:hAnsi="仿宋_GB2312" w:eastAsia="仿宋_GB2312" w:cs="仿宋_GB2312"/>
          <w:color w:val="auto"/>
          <w:sz w:val="32"/>
          <w:szCs w:val="28"/>
        </w:rPr>
        <w:t>，本次减刑呈报幅度已从严。</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常志州</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个月。特提请裁定。</w:t>
      </w:r>
    </w:p>
    <w:p>
      <w:pPr>
        <w:spacing w:line="560" w:lineRule="exact"/>
        <w:rPr>
          <w:rFonts w:ascii="仿宋_GB2312" w:hAnsi="仿宋_GB2312" w:eastAsia="仿宋_GB2312" w:cs="仿宋_GB2312"/>
          <w:color w:val="auto"/>
          <w:sz w:val="32"/>
          <w:szCs w:val="32"/>
        </w:rPr>
      </w:pPr>
    </w:p>
    <w:p>
      <w:pPr>
        <w:spacing w:line="560" w:lineRule="exact"/>
        <w:rPr>
          <w:rFonts w:ascii="仿宋_GB2312" w:hAnsi="仿宋_GB2312" w:eastAsia="仿宋_GB2312" w:cs="仿宋_GB2312"/>
          <w:color w:val="auto"/>
          <w:sz w:val="32"/>
          <w:szCs w:val="32"/>
        </w:rPr>
      </w:pPr>
    </w:p>
    <w:p>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bookmarkStart w:id="0" w:name="_GoBack"/>
      <w:bookmarkEnd w:id="0"/>
    </w:p>
    <w:p>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pPr>
        <w:spacing w:line="560" w:lineRule="exact"/>
        <w:rPr>
          <w:rFonts w:ascii="仿宋_GB2312" w:hAnsi="仿宋_GB2312" w:eastAsia="仿宋_GB2312" w:cs="仿宋_GB2312"/>
          <w:color w:val="auto"/>
          <w:sz w:val="32"/>
          <w:szCs w:val="32"/>
        </w:rPr>
      </w:pPr>
    </w:p>
    <w:p>
      <w:pPr>
        <w:spacing w:line="560" w:lineRule="exact"/>
        <w:rPr>
          <w:rFonts w:ascii="仿宋_GB2312" w:hAnsi="仿宋_GB2312" w:eastAsia="仿宋_GB2312" w:cs="仿宋_GB2312"/>
          <w:color w:val="auto"/>
          <w:sz w:val="32"/>
          <w:szCs w:val="32"/>
        </w:rPr>
      </w:pPr>
    </w:p>
    <w:p>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日</w:t>
      </w:r>
    </w:p>
    <w:p>
      <w:pPr>
        <w:spacing w:line="560" w:lineRule="exact"/>
        <w:ind w:right="1120"/>
        <w:rPr>
          <w:rFonts w:hint="eastAsia" w:ascii="仿宋_GB2312" w:hAnsi="仿宋_GB2312" w:eastAsia="仿宋_GB2312" w:cs="仿宋_GB2312"/>
          <w:color w:val="auto"/>
          <w:sz w:val="32"/>
          <w:szCs w:val="32"/>
        </w:rPr>
      </w:pPr>
    </w:p>
    <w:p>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71B09CC"/>
    <w:rsid w:val="08CA47FF"/>
    <w:rsid w:val="0C3A003E"/>
    <w:rsid w:val="0DAE6110"/>
    <w:rsid w:val="0DD70367"/>
    <w:rsid w:val="0F63426C"/>
    <w:rsid w:val="112455E0"/>
    <w:rsid w:val="11436F78"/>
    <w:rsid w:val="1317055D"/>
    <w:rsid w:val="13C1237F"/>
    <w:rsid w:val="146C4897"/>
    <w:rsid w:val="168D198F"/>
    <w:rsid w:val="16A15C5E"/>
    <w:rsid w:val="16B21643"/>
    <w:rsid w:val="174D4868"/>
    <w:rsid w:val="180C703F"/>
    <w:rsid w:val="18FA6EE3"/>
    <w:rsid w:val="1A58733A"/>
    <w:rsid w:val="1A640ADB"/>
    <w:rsid w:val="1B0D6DB5"/>
    <w:rsid w:val="1B372C81"/>
    <w:rsid w:val="1C196874"/>
    <w:rsid w:val="1C48388F"/>
    <w:rsid w:val="1C954DBC"/>
    <w:rsid w:val="1D4D05AD"/>
    <w:rsid w:val="1E630CA6"/>
    <w:rsid w:val="1FB82243"/>
    <w:rsid w:val="20C94920"/>
    <w:rsid w:val="216F09EF"/>
    <w:rsid w:val="237B08FF"/>
    <w:rsid w:val="24187094"/>
    <w:rsid w:val="25121064"/>
    <w:rsid w:val="25A00C4C"/>
    <w:rsid w:val="278A7846"/>
    <w:rsid w:val="283A351C"/>
    <w:rsid w:val="2A313226"/>
    <w:rsid w:val="2A45529F"/>
    <w:rsid w:val="2AEB6105"/>
    <w:rsid w:val="2C0969AA"/>
    <w:rsid w:val="2CAF761A"/>
    <w:rsid w:val="2F9A1C84"/>
    <w:rsid w:val="301B19D5"/>
    <w:rsid w:val="3203272C"/>
    <w:rsid w:val="3392021D"/>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43C272B7"/>
    <w:rsid w:val="44942ACF"/>
    <w:rsid w:val="44DE50C8"/>
    <w:rsid w:val="45BF16A4"/>
    <w:rsid w:val="45EB08EF"/>
    <w:rsid w:val="46A361C5"/>
    <w:rsid w:val="48615DDD"/>
    <w:rsid w:val="497B28C3"/>
    <w:rsid w:val="4CD92CA3"/>
    <w:rsid w:val="4DE95A0E"/>
    <w:rsid w:val="4DF5609D"/>
    <w:rsid w:val="4E376C0B"/>
    <w:rsid w:val="4F400DE0"/>
    <w:rsid w:val="50A9449C"/>
    <w:rsid w:val="53A9074F"/>
    <w:rsid w:val="54D322E0"/>
    <w:rsid w:val="55792DC1"/>
    <w:rsid w:val="55EB4838"/>
    <w:rsid w:val="55F2634B"/>
    <w:rsid w:val="58C41347"/>
    <w:rsid w:val="593D45E9"/>
    <w:rsid w:val="5A473911"/>
    <w:rsid w:val="5A784E81"/>
    <w:rsid w:val="5BFC6925"/>
    <w:rsid w:val="5CCE1855"/>
    <w:rsid w:val="5E952396"/>
    <w:rsid w:val="603141E2"/>
    <w:rsid w:val="605A7452"/>
    <w:rsid w:val="617134DF"/>
    <w:rsid w:val="620F5A4D"/>
    <w:rsid w:val="66AE334E"/>
    <w:rsid w:val="674B480B"/>
    <w:rsid w:val="67BF0D59"/>
    <w:rsid w:val="67F6258E"/>
    <w:rsid w:val="680D1CD3"/>
    <w:rsid w:val="69054915"/>
    <w:rsid w:val="6B164FB0"/>
    <w:rsid w:val="6E9029EE"/>
    <w:rsid w:val="6F520D07"/>
    <w:rsid w:val="6F586DEA"/>
    <w:rsid w:val="6FDA4B67"/>
    <w:rsid w:val="70A23DB3"/>
    <w:rsid w:val="70BE5C5C"/>
    <w:rsid w:val="70DF5459"/>
    <w:rsid w:val="71D37D61"/>
    <w:rsid w:val="728D61CF"/>
    <w:rsid w:val="72C65556"/>
    <w:rsid w:val="73DB658B"/>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775</Words>
  <Characters>856</Characters>
  <Lines>97</Lines>
  <Paragraphs>27</Paragraphs>
  <TotalTime>0</TotalTime>
  <ScaleCrop>false</ScaleCrop>
  <LinksUpToDate>false</LinksUpToDate>
  <CharactersWithSpaces>856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教研室</cp:lastModifiedBy>
  <cp:lastPrinted>2025-01-21T00:00:22Z</cp:lastPrinted>
  <dcterms:modified xsi:type="dcterms:W3CDTF">2025-01-21T00:00:25Z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EDCE3B9F32964754A45BCEC3566E35A9</vt:lpwstr>
  </property>
</Properties>
</file>