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051B2">
      <w:pPr>
        <w:spacing w:line="640" w:lineRule="exact"/>
        <w:jc w:val="center"/>
        <w:rPr>
          <w:rFonts w:ascii="方正小标宋简体" w:hAnsi="方正小标宋简体" w:eastAsia="方正小标宋简体" w:cs="方正小标宋简体"/>
          <w:bCs/>
          <w:sz w:val="44"/>
          <w:szCs w:val="20"/>
        </w:rPr>
      </w:pPr>
      <w:r>
        <w:rPr>
          <w:rFonts w:hint="eastAsia" w:ascii="方正小标宋简体" w:hAnsi="方正小标宋简体" w:eastAsia="方正小标宋简体" w:cs="方正小标宋简体"/>
          <w:bCs/>
          <w:sz w:val="44"/>
          <w:szCs w:val="20"/>
        </w:rPr>
        <w:t>提请假释建议书</w:t>
      </w:r>
    </w:p>
    <w:p w14:paraId="7C8291D6">
      <w:pPr>
        <w:spacing w:line="600" w:lineRule="exact"/>
        <w:ind w:firstLine="420" w:firstLineChars="200"/>
        <w:rPr>
          <w:rFonts w:ascii="Times New Roman" w:hAnsi="Times New Roman" w:eastAsia="微软雅黑" w:cs="Times New Roman"/>
          <w:b/>
          <w:szCs w:val="20"/>
        </w:rPr>
      </w:pPr>
    </w:p>
    <w:p w14:paraId="224B96FA">
      <w:pPr>
        <w:spacing w:line="60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）豫峡狱假字第</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号</w:t>
      </w:r>
    </w:p>
    <w:p w14:paraId="19E04643">
      <w:pPr>
        <w:spacing w:line="600" w:lineRule="exact"/>
        <w:ind w:firstLine="640" w:firstLineChars="200"/>
        <w:rPr>
          <w:rFonts w:ascii="仿宋_GB2312" w:hAnsi="仿宋_GB2312" w:eastAsia="仿宋_GB2312" w:cs="仿宋_GB2312"/>
          <w:sz w:val="32"/>
          <w:szCs w:val="32"/>
        </w:rPr>
      </w:pPr>
    </w:p>
    <w:p w14:paraId="7960C5C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罪犯杨建新，男，1963年03月08日出生，汉族，原户籍所在地河南省灵宝市，因非法经营罪经灵宝市人民法院于2021年08月30日以（2021）豫1282邢初184号刑事判决书判处有期徒刑五年六个月,并处罚金人民币8万元（</w:t>
      </w:r>
      <w:r>
        <w:rPr>
          <w:rFonts w:hint="eastAsia" w:ascii="仿宋_GB2312" w:hAnsi="仿宋_GB2312" w:eastAsia="仿宋_GB2312" w:cs="仿宋_GB2312"/>
          <w:sz w:val="32"/>
          <w:szCs w:val="32"/>
          <w:lang w:eastAsia="zh-CN"/>
        </w:rPr>
        <w:t>已缴纳</w:t>
      </w:r>
      <w:r>
        <w:rPr>
          <w:rFonts w:hint="eastAsia" w:ascii="仿宋_GB2312" w:hAnsi="仿宋_GB2312" w:eastAsia="仿宋_GB2312" w:cs="仿宋_GB2312"/>
          <w:sz w:val="32"/>
          <w:szCs w:val="32"/>
        </w:rPr>
        <w:t>）。原判刑期自2021年1月5日至2026年7月4日，于2021年12月08日送我狱服刑改造。</w:t>
      </w:r>
    </w:p>
    <w:p w14:paraId="4FDB480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服刑期间执行刑期变动情况:无。</w:t>
      </w:r>
    </w:p>
    <w:p w14:paraId="2340A3F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该犯在近期确有悔改表现，具体事实如下:</w:t>
      </w:r>
    </w:p>
    <w:p w14:paraId="0515014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该犯自入狱以来能够认罪悔罪，遵规守纪</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服从管理，积极参加“三课”学习和劳动改造。考核期内于2022</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11月、2023</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4月、2023</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10月、2024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4月、2024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9月、2025</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3月</w:t>
      </w:r>
      <w:r>
        <w:rPr>
          <w:rFonts w:hint="eastAsia" w:ascii="仿宋_GB2312" w:hAnsi="仿宋" w:eastAsia="仿宋_GB2312" w:cs="Times New Roman"/>
          <w:kern w:val="2"/>
          <w:sz w:val="32"/>
          <w:szCs w:val="32"/>
        </w:rPr>
        <w:t>先后</w:t>
      </w:r>
      <w:r>
        <w:rPr>
          <w:rFonts w:hint="eastAsia" w:ascii="仿宋_GB2312" w:hAnsi="仿宋_GB2312" w:eastAsia="仿宋_GB2312" w:cs="仿宋_GB2312"/>
          <w:sz w:val="32"/>
          <w:szCs w:val="32"/>
        </w:rPr>
        <w:t>获得表扬奖励共6次。</w:t>
      </w:r>
    </w:p>
    <w:p w14:paraId="3C0CFF8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该犯能够参加三课学习，遵守课堂纪律，2024年上半年思想课考试成绩为95.2分，技术课为非入学，文化课为非入学。2024年下半年思想课考试成绩为83分，技术课为非入学，文化课为非入学。</w:t>
      </w:r>
    </w:p>
    <w:p w14:paraId="67D62D6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劳动改造方面。该犯担任罪犯勤杂工，能够积极参加劳动，落实各项管理制度，尽职尽责，任劳任怨，且在参加监区组织的临时性劳动时，能够积极主动，较好地完成了各项改造任务，表现较好。</w:t>
      </w:r>
    </w:p>
    <w:p w14:paraId="54731248">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该犯财产性判项部分，依据</w:t>
      </w:r>
      <w:r>
        <w:rPr>
          <w:rFonts w:hint="eastAsia" w:ascii="仿宋_GB2312" w:hAnsi="仿宋_GB2312" w:eastAsia="仿宋_GB2312" w:cs="仿宋_GB2312"/>
          <w:sz w:val="32"/>
          <w:szCs w:val="32"/>
          <w:lang w:eastAsia="zh-CN"/>
        </w:rPr>
        <w:t>灵宝市</w:t>
      </w:r>
      <w:r>
        <w:rPr>
          <w:rFonts w:hint="eastAsia" w:ascii="仿宋_GB2312" w:hAnsi="仿宋_GB2312" w:eastAsia="仿宋_GB2312" w:cs="仿宋_GB2312"/>
          <w:sz w:val="32"/>
          <w:szCs w:val="32"/>
        </w:rPr>
        <w:t>人民法院出具的</w:t>
      </w:r>
      <w:r>
        <w:rPr>
          <w:rFonts w:hint="eastAsia" w:ascii="仿宋_GB2312" w:hAnsi="仿宋_GB2312" w:eastAsia="仿宋_GB2312" w:cs="仿宋_GB2312"/>
          <w:b/>
          <w:sz w:val="32"/>
          <w:szCs w:val="32"/>
        </w:rPr>
        <w:t>000</w:t>
      </w:r>
      <w:r>
        <w:rPr>
          <w:rFonts w:hint="eastAsia" w:ascii="仿宋_GB2312" w:hAnsi="仿宋_GB2312" w:eastAsia="仿宋_GB2312" w:cs="仿宋_GB2312"/>
          <w:b/>
          <w:sz w:val="32"/>
          <w:szCs w:val="32"/>
          <w:lang w:val="en-US" w:eastAsia="zh-CN"/>
        </w:rPr>
        <w:t>5652080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sz w:val="32"/>
          <w:szCs w:val="32"/>
        </w:rPr>
        <w:t>000</w:t>
      </w:r>
      <w:r>
        <w:rPr>
          <w:rFonts w:hint="eastAsia" w:ascii="仿宋_GB2312" w:hAnsi="仿宋_GB2312" w:eastAsia="仿宋_GB2312" w:cs="仿宋_GB2312"/>
          <w:b/>
          <w:sz w:val="32"/>
          <w:szCs w:val="32"/>
          <w:lang w:val="en-US" w:eastAsia="zh-CN"/>
        </w:rPr>
        <w:t>5852081</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sz w:val="32"/>
          <w:szCs w:val="32"/>
        </w:rPr>
        <w:t>000</w:t>
      </w:r>
      <w:r>
        <w:rPr>
          <w:rFonts w:hint="eastAsia" w:ascii="仿宋_GB2312" w:hAnsi="仿宋_GB2312" w:eastAsia="仿宋_GB2312" w:cs="仿宋_GB2312"/>
          <w:b/>
          <w:sz w:val="32"/>
          <w:szCs w:val="32"/>
          <w:lang w:val="en-US" w:eastAsia="zh-CN"/>
        </w:rPr>
        <w:t>5852051</w:t>
      </w:r>
      <w:r>
        <w:rPr>
          <w:rFonts w:hint="eastAsia" w:ascii="仿宋_GB2312" w:hAnsi="仿宋_GB2312" w:eastAsia="仿宋_GB2312" w:cs="仿宋_GB2312"/>
          <w:sz w:val="32"/>
          <w:szCs w:val="32"/>
        </w:rPr>
        <w:t>号电子发票显示，</w:t>
      </w:r>
      <w:r>
        <w:rPr>
          <w:rFonts w:ascii="仿宋_GB2312" w:hAnsi="仿宋_GB2312" w:eastAsia="仿宋_GB2312" w:cs="仿宋_GB2312"/>
          <w:sz w:val="32"/>
          <w:szCs w:val="32"/>
        </w:rPr>
        <w:t>该犯家属</w:t>
      </w:r>
      <w:r>
        <w:rPr>
          <w:rFonts w:hint="eastAsia" w:ascii="仿宋_GB2312" w:hAnsi="仿宋_GB2312" w:eastAsia="仿宋_GB2312" w:cs="仿宋_GB2312"/>
          <w:sz w:val="32"/>
          <w:szCs w:val="32"/>
        </w:rPr>
        <w:t>已于202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日向</w:t>
      </w:r>
      <w:r>
        <w:rPr>
          <w:rFonts w:ascii="仿宋_GB2312" w:hAnsi="仿宋_GB2312" w:eastAsia="仿宋_GB2312" w:cs="仿宋_GB2312"/>
          <w:sz w:val="32"/>
          <w:szCs w:val="32"/>
        </w:rPr>
        <w:t>原审人民法院缴纳</w:t>
      </w:r>
      <w:r>
        <w:rPr>
          <w:rFonts w:hint="eastAsia" w:ascii="仿宋_GB2312" w:hAnsi="仿宋_GB2312" w:eastAsia="仿宋_GB2312" w:cs="仿宋_GB2312"/>
          <w:sz w:val="32"/>
          <w:szCs w:val="32"/>
        </w:rPr>
        <w:t>罚没</w:t>
      </w:r>
      <w:r>
        <w:rPr>
          <w:rFonts w:ascii="仿宋_GB2312" w:hAnsi="仿宋_GB2312" w:eastAsia="仿宋_GB2312" w:cs="仿宋_GB2312"/>
          <w:sz w:val="32"/>
          <w:szCs w:val="32"/>
        </w:rPr>
        <w:t>收入</w:t>
      </w:r>
      <w:r>
        <w:rPr>
          <w:rFonts w:hint="eastAsia" w:ascii="仿宋_GB2312" w:hAnsi="仿宋_GB2312" w:eastAsia="仿宋_GB2312" w:cs="仿宋_GB2312"/>
          <w:sz w:val="32"/>
          <w:szCs w:val="32"/>
          <w:lang w:val="en-US" w:eastAsia="zh-CN"/>
        </w:rPr>
        <w:t>8</w:t>
      </w:r>
      <w:r>
        <w:rPr>
          <w:rFonts w:ascii="仿宋_GB2312" w:hAnsi="仿宋_GB2312" w:eastAsia="仿宋_GB2312" w:cs="仿宋_GB2312"/>
          <w:sz w:val="32"/>
          <w:szCs w:val="32"/>
        </w:rPr>
        <w:t>0000</w:t>
      </w:r>
      <w:r>
        <w:rPr>
          <w:rFonts w:hint="eastAsia" w:ascii="仿宋_GB2312" w:hAnsi="仿宋_GB2312" w:eastAsia="仿宋_GB2312" w:cs="仿宋_GB2312"/>
          <w:sz w:val="32"/>
          <w:szCs w:val="32"/>
        </w:rPr>
        <w:t>元。至此</w:t>
      </w:r>
      <w:r>
        <w:rPr>
          <w:rFonts w:ascii="仿宋_GB2312" w:hAnsi="仿宋_GB2312" w:eastAsia="仿宋_GB2312" w:cs="仿宋_GB2312"/>
          <w:sz w:val="32"/>
          <w:szCs w:val="32"/>
        </w:rPr>
        <w:t>，该犯财产刑判项已全部履行完毕。</w:t>
      </w:r>
    </w:p>
    <w:p w14:paraId="10179F4F">
      <w:pPr>
        <w:spacing w:line="620" w:lineRule="exact"/>
        <w:ind w:firstLine="640" w:firstLineChars="200"/>
        <w:rPr>
          <w:rFonts w:ascii="仿宋_GB2312" w:eastAsia="仿宋_GB2312"/>
          <w:sz w:val="32"/>
          <w:szCs w:val="28"/>
        </w:rPr>
      </w:pPr>
      <w:r>
        <w:rPr>
          <w:rFonts w:hint="eastAsia" w:ascii="仿宋_GB2312" w:hAnsi="仿宋_GB2312" w:eastAsia="仿宋_GB2312" w:cs="仿宋_GB2312"/>
          <w:sz w:val="32"/>
          <w:szCs w:val="32"/>
        </w:rPr>
        <w:t>根据监狱</w:t>
      </w:r>
      <w:r>
        <w:rPr>
          <w:rFonts w:ascii="仿宋_GB2312" w:hAnsi="仿宋_GB2312" w:eastAsia="仿宋_GB2312" w:cs="仿宋_GB2312"/>
          <w:sz w:val="32"/>
          <w:szCs w:val="32"/>
        </w:rPr>
        <w:t>函请</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该犯居住地社区</w:t>
      </w:r>
      <w:r>
        <w:rPr>
          <w:rFonts w:hint="eastAsia" w:ascii="仿宋_GB2312" w:eastAsia="仿宋_GB2312"/>
          <w:sz w:val="32"/>
          <w:szCs w:val="28"/>
        </w:rPr>
        <w:t>河南省</w:t>
      </w:r>
      <w:r>
        <w:rPr>
          <w:rFonts w:hint="eastAsia" w:ascii="仿宋_GB2312" w:eastAsia="仿宋_GB2312"/>
          <w:sz w:val="32"/>
          <w:szCs w:val="28"/>
          <w:lang w:eastAsia="zh-CN"/>
        </w:rPr>
        <w:t>灵宝</w:t>
      </w:r>
      <w:r>
        <w:rPr>
          <w:rFonts w:hint="eastAsia" w:ascii="仿宋_GB2312" w:eastAsia="仿宋_GB2312"/>
          <w:sz w:val="32"/>
          <w:szCs w:val="28"/>
        </w:rPr>
        <w:t>市社区矫正管理局</w:t>
      </w:r>
      <w:r>
        <w:rPr>
          <w:rFonts w:ascii="仿宋_GB2312" w:hAnsi="仿宋_GB2312" w:eastAsia="仿宋_GB2312" w:cs="仿宋_GB2312"/>
          <w:sz w:val="32"/>
          <w:szCs w:val="32"/>
        </w:rPr>
        <w:t>对该犯</w:t>
      </w:r>
      <w:r>
        <w:rPr>
          <w:rFonts w:hint="eastAsia" w:ascii="仿宋_GB2312" w:hAnsi="仿宋_GB2312" w:eastAsia="仿宋_GB2312" w:cs="仿宋_GB2312"/>
          <w:sz w:val="32"/>
          <w:szCs w:val="32"/>
        </w:rPr>
        <w:t>是否适用</w:t>
      </w:r>
      <w:r>
        <w:rPr>
          <w:rFonts w:ascii="仿宋_GB2312" w:hAnsi="仿宋_GB2312" w:eastAsia="仿宋_GB2312" w:cs="仿宋_GB2312"/>
          <w:sz w:val="32"/>
          <w:szCs w:val="32"/>
        </w:rPr>
        <w:t>社区矫正进行了调查评估，</w:t>
      </w:r>
      <w:r>
        <w:rPr>
          <w:rFonts w:hint="eastAsia" w:ascii="仿宋_GB2312" w:hAnsi="仿宋_GB2312" w:eastAsia="仿宋_GB2312" w:cs="仿宋_GB2312"/>
          <w:sz w:val="32"/>
          <w:szCs w:val="32"/>
        </w:rPr>
        <w:t>并于202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日</w:t>
      </w:r>
      <w:r>
        <w:rPr>
          <w:rFonts w:ascii="仿宋_GB2312" w:hAnsi="仿宋_GB2312" w:eastAsia="仿宋_GB2312" w:cs="仿宋_GB2312"/>
          <w:sz w:val="32"/>
          <w:szCs w:val="32"/>
        </w:rPr>
        <w:t>作出</w:t>
      </w:r>
      <w:r>
        <w:rPr>
          <w:rFonts w:hint="eastAsia" w:ascii="仿宋_GB2312" w:eastAsia="仿宋_GB2312"/>
          <w:sz w:val="32"/>
          <w:szCs w:val="28"/>
        </w:rPr>
        <w:t>（202</w:t>
      </w:r>
      <w:r>
        <w:rPr>
          <w:rFonts w:hint="eastAsia" w:ascii="仿宋_GB2312" w:eastAsia="仿宋_GB2312"/>
          <w:sz w:val="32"/>
          <w:szCs w:val="28"/>
          <w:lang w:val="en-US" w:eastAsia="zh-CN"/>
        </w:rPr>
        <w:t>5</w:t>
      </w:r>
      <w:r>
        <w:rPr>
          <w:rFonts w:hint="eastAsia" w:ascii="仿宋_GB2312" w:eastAsia="仿宋_GB2312"/>
          <w:sz w:val="32"/>
          <w:szCs w:val="28"/>
        </w:rPr>
        <w:t>）</w:t>
      </w:r>
      <w:r>
        <w:rPr>
          <w:rFonts w:hint="eastAsia" w:ascii="仿宋_GB2312" w:eastAsia="仿宋_GB2312"/>
          <w:sz w:val="32"/>
          <w:szCs w:val="28"/>
          <w:lang w:eastAsia="zh-CN"/>
        </w:rPr>
        <w:t>灵</w:t>
      </w:r>
      <w:r>
        <w:rPr>
          <w:rFonts w:hint="eastAsia" w:ascii="仿宋_GB2312" w:eastAsia="仿宋_GB2312"/>
          <w:sz w:val="32"/>
          <w:szCs w:val="28"/>
        </w:rPr>
        <w:t>矫调评字第</w:t>
      </w:r>
      <w:r>
        <w:rPr>
          <w:rFonts w:hint="eastAsia" w:ascii="仿宋_GB2312" w:eastAsia="仿宋_GB2312"/>
          <w:sz w:val="32"/>
          <w:szCs w:val="28"/>
          <w:lang w:val="en-US" w:eastAsia="zh-CN"/>
        </w:rPr>
        <w:t>30</w:t>
      </w:r>
      <w:r>
        <w:rPr>
          <w:rFonts w:hint="eastAsia" w:ascii="仿宋_GB2312" w:eastAsia="仿宋_GB2312"/>
          <w:sz w:val="32"/>
          <w:szCs w:val="28"/>
        </w:rPr>
        <w:t>号调查评估意见书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其</w:t>
      </w:r>
      <w:r>
        <w:rPr>
          <w:rFonts w:ascii="仿宋_GB2312" w:hAnsi="仿宋_GB2312" w:eastAsia="仿宋_GB2312" w:cs="仿宋_GB2312"/>
          <w:sz w:val="32"/>
          <w:szCs w:val="32"/>
        </w:rPr>
        <w:t>评估意见</w:t>
      </w:r>
      <w:r>
        <w:rPr>
          <w:rFonts w:hint="eastAsia" w:ascii="仿宋_GB2312" w:hAnsi="仿宋_GB2312" w:eastAsia="仿宋_GB2312" w:cs="仿宋_GB2312"/>
          <w:sz w:val="32"/>
          <w:szCs w:val="32"/>
        </w:rPr>
        <w:t>为</w:t>
      </w:r>
      <w:r>
        <w:rPr>
          <w:rFonts w:ascii="仿宋_GB2312" w:hAnsi="仿宋_GB2312" w:eastAsia="仿宋_GB2312" w:cs="仿宋_GB2312"/>
          <w:sz w:val="32"/>
          <w:szCs w:val="32"/>
        </w:rPr>
        <w:t>：</w:t>
      </w:r>
      <w:r>
        <w:rPr>
          <w:rFonts w:hint="eastAsia" w:ascii="仿宋" w:hAnsi="仿宋" w:eastAsia="仿宋" w:cs="Microsoft New Tai Lue"/>
          <w:b/>
          <w:sz w:val="32"/>
          <w:szCs w:val="32"/>
        </w:rPr>
        <w:t>“综合以上</w:t>
      </w:r>
      <w:r>
        <w:rPr>
          <w:rFonts w:ascii="仿宋" w:hAnsi="仿宋" w:eastAsia="仿宋" w:cs="Microsoft New Tai Lue"/>
          <w:b/>
          <w:sz w:val="32"/>
          <w:szCs w:val="32"/>
        </w:rPr>
        <w:t>情况，</w:t>
      </w:r>
      <w:r>
        <w:rPr>
          <w:rFonts w:hint="eastAsia" w:ascii="仿宋" w:hAnsi="仿宋" w:eastAsia="仿宋" w:cs="Microsoft New Tai Lue"/>
          <w:b/>
          <w:sz w:val="32"/>
          <w:szCs w:val="32"/>
        </w:rPr>
        <w:t>评估</w:t>
      </w:r>
      <w:r>
        <w:rPr>
          <w:rFonts w:ascii="仿宋" w:hAnsi="仿宋" w:eastAsia="仿宋" w:cs="Microsoft New Tai Lue"/>
          <w:b/>
          <w:sz w:val="32"/>
          <w:szCs w:val="32"/>
        </w:rPr>
        <w:t>意见为</w:t>
      </w:r>
      <w:r>
        <w:rPr>
          <w:rFonts w:hint="eastAsia" w:ascii="仿宋" w:hAnsi="仿宋" w:eastAsia="仿宋" w:cs="Microsoft New Tai Lue"/>
          <w:b/>
          <w:sz w:val="32"/>
          <w:szCs w:val="32"/>
          <w:lang w:val="en-US" w:eastAsia="zh-CN"/>
        </w:rPr>
        <w:t>杨建新</w:t>
      </w:r>
      <w:r>
        <w:rPr>
          <w:rFonts w:ascii="仿宋" w:hAnsi="仿宋" w:eastAsia="仿宋" w:cs="Microsoft New Tai Lue"/>
          <w:b/>
          <w:sz w:val="32"/>
          <w:szCs w:val="32"/>
        </w:rPr>
        <w:t>具备</w:t>
      </w:r>
      <w:r>
        <w:rPr>
          <w:rFonts w:hint="eastAsia" w:ascii="仿宋" w:hAnsi="仿宋" w:eastAsia="仿宋" w:cs="Microsoft New Tai Lue"/>
          <w:b/>
          <w:sz w:val="32"/>
          <w:szCs w:val="32"/>
          <w:lang w:eastAsia="zh-CN"/>
        </w:rPr>
        <w:t>适用</w:t>
      </w:r>
      <w:r>
        <w:rPr>
          <w:rFonts w:ascii="仿宋" w:hAnsi="仿宋" w:eastAsia="仿宋" w:cs="Microsoft New Tai Lue"/>
          <w:b/>
          <w:sz w:val="32"/>
          <w:szCs w:val="32"/>
        </w:rPr>
        <w:t>社区矫正条件。</w:t>
      </w:r>
      <w:r>
        <w:rPr>
          <w:rFonts w:hint="eastAsia" w:ascii="仿宋" w:hAnsi="仿宋" w:eastAsia="仿宋" w:cs="Microsoft New Tai Lue"/>
          <w:b/>
          <w:sz w:val="32"/>
          <w:szCs w:val="32"/>
        </w:rPr>
        <w:t>”</w:t>
      </w:r>
    </w:p>
    <w:p w14:paraId="34CD953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三十二条、《中华人民共和国刑法》第八十一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杨建新</w:t>
      </w:r>
      <w:r>
        <w:rPr>
          <w:rFonts w:hint="eastAsia" w:ascii="仿宋_GB2312" w:hAnsi="仿宋_GB2312" w:eastAsia="仿宋_GB2312" w:cs="仿宋_GB2312"/>
          <w:sz w:val="32"/>
          <w:szCs w:val="32"/>
        </w:rPr>
        <w:t>予以假释。特提请裁定。</w:t>
      </w:r>
    </w:p>
    <w:p w14:paraId="0E8D4D3C">
      <w:pPr>
        <w:spacing w:line="560" w:lineRule="exact"/>
        <w:ind w:firstLine="640" w:firstLineChars="200"/>
        <w:rPr>
          <w:rFonts w:hint="eastAsia" w:ascii="仿宋_GB2312" w:hAnsi="仿宋_GB2312" w:eastAsia="仿宋_GB2312" w:cs="仿宋_GB2312"/>
          <w:sz w:val="32"/>
          <w:szCs w:val="32"/>
        </w:rPr>
      </w:pPr>
    </w:p>
    <w:p w14:paraId="62AFBBCB">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此致</w:t>
      </w:r>
    </w:p>
    <w:p w14:paraId="67CC8D07">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三门峡市中级人民法院</w:t>
      </w:r>
    </w:p>
    <w:p w14:paraId="46760300">
      <w:pPr>
        <w:spacing w:line="600" w:lineRule="exact"/>
        <w:ind w:right="84"/>
        <w:jc w:val="right"/>
        <w:rPr>
          <w:rFonts w:hint="eastAsia" w:ascii="仿宋_GB2312" w:hAnsi="仿宋_GB2312" w:eastAsia="仿宋_GB2312" w:cs="仿宋_GB2312"/>
          <w:color w:val="auto"/>
          <w:sz w:val="32"/>
          <w:szCs w:val="32"/>
        </w:rPr>
      </w:pPr>
      <w:bookmarkStart w:id="0" w:name="_GoBack"/>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 xml:space="preserve">日 </w:t>
      </w:r>
    </w:p>
    <w:bookmarkEnd w:id="0"/>
    <w:p w14:paraId="7CE837AC">
      <w:pPr>
        <w:spacing w:line="600" w:lineRule="exact"/>
        <w:ind w:right="84"/>
        <w:jc w:val="right"/>
        <w:rPr>
          <w:rFonts w:hint="eastAsia" w:ascii="仿宋_GB2312" w:hAnsi="仿宋_GB2312" w:eastAsia="仿宋_GB2312" w:cs="仿宋_GB2312"/>
          <w:sz w:val="32"/>
          <w:szCs w:val="32"/>
        </w:rPr>
      </w:pPr>
    </w:p>
    <w:p w14:paraId="09B3D93E">
      <w:pPr>
        <w:spacing w:line="600" w:lineRule="exact"/>
        <w:ind w:right="1120"/>
      </w:pPr>
      <w:r>
        <w:rPr>
          <w:rFonts w:hint="eastAsia" w:ascii="仿宋_GB2312" w:hAnsi="仿宋_GB2312" w:eastAsia="仿宋_GB2312" w:cs="仿宋_GB2312"/>
          <w:sz w:val="32"/>
          <w:szCs w:val="32"/>
        </w:rPr>
        <w:t>抄送：三门峡市人民检察院</w:t>
      </w:r>
    </w:p>
    <w:sectPr>
      <w:head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New Tai Lue">
    <w:panose1 w:val="020B0502040204020203"/>
    <w:charset w:val="00"/>
    <w:family w:val="swiss"/>
    <w:pitch w:val="default"/>
    <w:sig w:usb0="00000003" w:usb1="00000000" w:usb2="8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B3E42">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50A09"/>
    <w:rsid w:val="000201A4"/>
    <w:rsid w:val="00077503"/>
    <w:rsid w:val="0011394C"/>
    <w:rsid w:val="00177403"/>
    <w:rsid w:val="001C74FF"/>
    <w:rsid w:val="00277A39"/>
    <w:rsid w:val="002C4475"/>
    <w:rsid w:val="00312DD3"/>
    <w:rsid w:val="00343809"/>
    <w:rsid w:val="00355053"/>
    <w:rsid w:val="003A3379"/>
    <w:rsid w:val="00404DBD"/>
    <w:rsid w:val="00417CE5"/>
    <w:rsid w:val="004A2BA7"/>
    <w:rsid w:val="0050128C"/>
    <w:rsid w:val="005264A4"/>
    <w:rsid w:val="00530915"/>
    <w:rsid w:val="005321E5"/>
    <w:rsid w:val="005D4E25"/>
    <w:rsid w:val="00606E60"/>
    <w:rsid w:val="00743FF4"/>
    <w:rsid w:val="0075157E"/>
    <w:rsid w:val="0078761B"/>
    <w:rsid w:val="007A7C24"/>
    <w:rsid w:val="007F0F78"/>
    <w:rsid w:val="00877916"/>
    <w:rsid w:val="008838BD"/>
    <w:rsid w:val="00966349"/>
    <w:rsid w:val="009C05E8"/>
    <w:rsid w:val="009D4D3D"/>
    <w:rsid w:val="00A30F49"/>
    <w:rsid w:val="00A34DD4"/>
    <w:rsid w:val="00A443DB"/>
    <w:rsid w:val="00A4507F"/>
    <w:rsid w:val="00A50A09"/>
    <w:rsid w:val="00A8109B"/>
    <w:rsid w:val="00AD3692"/>
    <w:rsid w:val="00B42511"/>
    <w:rsid w:val="00B452A5"/>
    <w:rsid w:val="00BA6AA9"/>
    <w:rsid w:val="00BE63C2"/>
    <w:rsid w:val="00C1290A"/>
    <w:rsid w:val="00D15DEB"/>
    <w:rsid w:val="00D44841"/>
    <w:rsid w:val="00D46AF9"/>
    <w:rsid w:val="00D85DC6"/>
    <w:rsid w:val="00E5564E"/>
    <w:rsid w:val="00E55E93"/>
    <w:rsid w:val="00E65A22"/>
    <w:rsid w:val="00E70771"/>
    <w:rsid w:val="00E71086"/>
    <w:rsid w:val="00F16E87"/>
    <w:rsid w:val="00F25DF9"/>
    <w:rsid w:val="00F93266"/>
    <w:rsid w:val="267648FA"/>
    <w:rsid w:val="360511EE"/>
    <w:rsid w:val="3EEA5A7E"/>
    <w:rsid w:val="57CC1C62"/>
    <w:rsid w:val="73FD4CCF"/>
    <w:rsid w:val="77F543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页眉1"/>
    <w:basedOn w:val="1"/>
    <w:next w:val="3"/>
    <w:unhideWhenUsed/>
    <w:qFormat/>
    <w:uiPriority w:val="99"/>
    <w:pPr>
      <w:pBdr>
        <w:bottom w:val="single" w:color="auto" w:sz="6" w:space="1"/>
      </w:pBdr>
      <w:tabs>
        <w:tab w:val="center" w:pos="4153"/>
        <w:tab w:val="right" w:pos="8306"/>
      </w:tabs>
      <w:snapToGrid w:val="0"/>
      <w:jc w:val="center"/>
    </w:pPr>
    <w:rPr>
      <w:rFonts w:cs="Times New Roman"/>
      <w:sz w:val="18"/>
      <w:szCs w:val="18"/>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122</Words>
  <Characters>697</Characters>
  <Lines>5</Lines>
  <Paragraphs>1</Paragraphs>
  <TotalTime>56</TotalTime>
  <ScaleCrop>false</ScaleCrop>
  <LinksUpToDate>false</LinksUpToDate>
  <CharactersWithSpaces>818</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2024-10-29T00:38:00Z</dcterms:created>
  <dc:creator>Windows 用户</dc:creator>
  <cp:lastModifiedBy>WPS</cp:lastModifiedBy>
  <dcterms:modified xsi:type="dcterms:W3CDTF">2025-07-28T08:47:09Z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6E1B20E0DDC14F03A079B66B15D686FF_12</vt:lpwstr>
  </property>
</Properties>
</file>