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jc w:val="center"/>
        <w:rPr>
          <w:rFonts w:hint="eastAsia" w:ascii="宋体" w:hAnsi="宋体"/>
          <w:sz w:val="32"/>
          <w:szCs w:val="32"/>
        </w:rPr>
      </w:pPr>
      <w:r>
        <w:rPr>
          <w:rFonts w:hint="eastAsia" w:ascii="宋体" w:hAnsi="宋体"/>
          <w:b/>
          <w:sz w:val="44"/>
          <w:szCs w:val="44"/>
        </w:rPr>
        <w:t>提请假释建议书</w:t>
      </w:r>
    </w:p>
    <w:p>
      <w:pPr>
        <w:spacing w:line="580" w:lineRule="exact"/>
        <w:jc w:val="center"/>
        <w:rPr>
          <w:rFonts w:hint="eastAsia" w:ascii="仿宋_GB2312" w:eastAsia="仿宋_GB2312"/>
          <w:sz w:val="32"/>
          <w:szCs w:val="32"/>
        </w:rPr>
      </w:pPr>
    </w:p>
    <w:p>
      <w:pPr>
        <w:pStyle w:val="3"/>
        <w:spacing w:line="580" w:lineRule="exact"/>
        <w:ind w:left="0" w:leftChars="0"/>
        <w:jc w:val="right"/>
        <w:rPr>
          <w:rFonts w:hint="eastAsia" w:hAnsi="仿宋_GB2312" w:cs="仿宋_GB2312"/>
        </w:rPr>
      </w:pPr>
      <w:r>
        <w:rPr>
          <w:rFonts w:hint="eastAsia" w:hAnsi="仿宋"/>
        </w:rPr>
        <w:t>（</w:t>
      </w:r>
      <w:r>
        <w:rPr>
          <w:rFonts w:hAnsi="仿宋_GB2312" w:cs="仿宋_GB2312"/>
        </w:rPr>
        <w:t>202</w:t>
      </w:r>
      <w:r>
        <w:rPr>
          <w:rFonts w:hint="eastAsia" w:hAnsi="仿宋_GB2312" w:cs="仿宋_GB2312"/>
          <w:lang w:val="en-US" w:eastAsia="zh-CN"/>
        </w:rPr>
        <w:t>5</w:t>
      </w:r>
      <w:r>
        <w:rPr>
          <w:rFonts w:hint="eastAsia" w:hAnsi="仿宋_GB2312" w:cs="仿宋_GB2312"/>
        </w:rPr>
        <w:t>）豫峡狱假字第</w:t>
      </w:r>
      <w:r>
        <w:rPr>
          <w:rFonts w:hint="eastAsia" w:hAnsi="仿宋_GB2312" w:cs="仿宋_GB2312"/>
          <w:lang w:val="en-US" w:eastAsia="zh-CN"/>
        </w:rPr>
        <w:t>5</w:t>
      </w:r>
      <w:r>
        <w:rPr>
          <w:rFonts w:hint="eastAsia" w:hAnsi="仿宋_GB2312" w:cs="仿宋_GB2312"/>
        </w:rPr>
        <w:t>号</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hAnsi="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苏南星</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1975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日出生，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河南省洛阳市偃师区首阳山镇保庄村</w:t>
      </w:r>
      <w:r>
        <w:rPr>
          <w:rFonts w:hint="eastAsia" w:ascii="仿宋_GB2312" w:hAnsi="仿宋_GB2312" w:eastAsia="仿宋_GB2312" w:cs="仿宋_GB2312"/>
          <w:sz w:val="32"/>
          <w:lang w:val="en-US" w:eastAsia="zh-CN"/>
        </w:rPr>
        <w:t>3组</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盗掘古墓葬</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洛阳市偃师区</w:t>
      </w:r>
      <w:r>
        <w:rPr>
          <w:rFonts w:hint="eastAsia" w:ascii="仿宋_GB2312" w:hAnsi="仿宋_GB2312" w:eastAsia="仿宋_GB2312" w:cs="仿宋_GB2312"/>
          <w:sz w:val="32"/>
        </w:rPr>
        <w:t>人民法院于20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日以（202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）豫</w:t>
      </w:r>
      <w:r>
        <w:rPr>
          <w:rFonts w:hint="eastAsia" w:ascii="仿宋_GB2312" w:hAnsi="仿宋_GB2312" w:eastAsia="仿宋_GB2312" w:cs="仿宋_GB2312"/>
          <w:sz w:val="32"/>
          <w:lang w:val="en-US" w:eastAsia="zh-CN"/>
        </w:rPr>
        <w:t>0307</w:t>
      </w:r>
      <w:r>
        <w:rPr>
          <w:rFonts w:hint="eastAsia" w:ascii="仿宋_GB2312" w:hAnsi="仿宋_GB2312" w:eastAsia="仿宋_GB2312" w:cs="仿宋_GB2312"/>
          <w:sz w:val="32"/>
        </w:rPr>
        <w:t>刑初</w:t>
      </w:r>
      <w:r>
        <w:rPr>
          <w:rFonts w:hint="eastAsia" w:ascii="仿宋_GB2312" w:hAnsi="仿宋_GB2312" w:eastAsia="仿宋_GB2312" w:cs="仿宋_GB2312"/>
          <w:sz w:val="32"/>
          <w:lang w:val="en-US" w:eastAsia="zh-CN"/>
        </w:rPr>
        <w:t>145</w:t>
      </w:r>
      <w:r>
        <w:rPr>
          <w:rFonts w:hint="eastAsia" w:ascii="仿宋_GB2312" w:hAnsi="仿宋_GB2312" w:eastAsia="仿宋_GB2312" w:cs="仿宋_GB2312"/>
          <w:sz w:val="32"/>
        </w:rPr>
        <w:t>号刑事判决书判处有期徒刑</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年，附加刑：</w:t>
      </w:r>
      <w:r>
        <w:rPr>
          <w:rFonts w:hint="eastAsia" w:ascii="仿宋_GB2312" w:hAnsi="仿宋_GB2312" w:eastAsia="仿宋_GB2312" w:cs="仿宋_GB2312"/>
          <w:sz w:val="32"/>
          <w:lang w:eastAsia="zh-CN"/>
        </w:rPr>
        <w:t>罚金</w:t>
      </w:r>
      <w:r>
        <w:rPr>
          <w:rFonts w:hint="eastAsia" w:ascii="仿宋_GB2312" w:hAnsi="仿宋_GB2312" w:eastAsia="仿宋_GB2312" w:cs="仿宋_GB2312"/>
          <w:sz w:val="32"/>
          <w:lang w:val="en-US" w:eastAsia="zh-CN"/>
        </w:rPr>
        <w:t>3000元（已全部履行）。</w:t>
      </w:r>
      <w:r>
        <w:rPr>
          <w:rFonts w:hint="eastAsia" w:ascii="仿宋_GB2312" w:hAnsi="仿宋_GB2312" w:eastAsia="仿宋_GB2312" w:cs="仿宋_GB2312"/>
          <w:sz w:val="32"/>
        </w:rPr>
        <w:t>原判刑期自20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13</w:t>
      </w:r>
      <w:r>
        <w:rPr>
          <w:rFonts w:hint="eastAsia" w:ascii="仿宋_GB2312" w:hAnsi="仿宋_GB2312" w:eastAsia="仿宋_GB2312" w:cs="仿宋_GB2312"/>
          <w:sz w:val="32"/>
        </w:rPr>
        <w:t>日起至202</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日止。于20</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25</w:t>
      </w:r>
      <w:r>
        <w:rPr>
          <w:rFonts w:hint="eastAsia" w:ascii="仿宋_GB2312" w:hAnsi="仿宋_GB2312" w:eastAsia="仿宋_GB2312" w:cs="仿宋_GB2312"/>
          <w:sz w:val="32"/>
        </w:rPr>
        <w:t>日送我狱服刑改造。</w:t>
      </w:r>
      <w:r>
        <w:rPr>
          <w:rFonts w:ascii="仿宋_GB2312" w:hAnsi="仿宋_GB2312" w:eastAsia="仿宋_GB2312" w:cs="仿宋_GB2312"/>
          <w:sz w:val="32"/>
          <w:szCs w:val="32"/>
        </w:rPr>
        <w:t>服刑期间执行刑期变动情况：无。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该犯在近期确有悔改表现，具体事实如下：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2024年4月、10月，2025年3月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78.4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88.8分；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79.2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96分；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76</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98分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该犯财产性判项部分，依据新安县人民法院出具的</w:t>
      </w:r>
      <w:r>
        <w:rPr>
          <w:rFonts w:hint="eastAsia" w:ascii="仿宋_GB2312" w:hAnsi="仿宋_GB2312" w:eastAsia="仿宋_GB2312" w:cs="仿宋_GB2312"/>
          <w:b/>
          <w:sz w:val="32"/>
          <w:szCs w:val="32"/>
          <w:lang w:val="en-US" w:eastAsia="zh-CN"/>
        </w:rPr>
        <w:t>41010124</w:t>
      </w:r>
      <w:r>
        <w:rPr>
          <w:rFonts w:hint="eastAsia" w:ascii="仿宋_GB2312" w:hAnsi="仿宋_GB2312" w:eastAsia="仿宋_GB2312" w:cs="仿宋_GB2312"/>
          <w:sz w:val="32"/>
          <w:szCs w:val="32"/>
        </w:rPr>
        <w:t>号电子发票显示，</w:t>
      </w:r>
      <w:r>
        <w:rPr>
          <w:rFonts w:ascii="仿宋_GB2312" w:hAnsi="仿宋_GB2312" w:eastAsia="仿宋_GB2312" w:cs="仿宋_GB2312"/>
          <w:sz w:val="32"/>
          <w:szCs w:val="32"/>
        </w:rPr>
        <w:t>该犯家属</w:t>
      </w:r>
      <w:r>
        <w:rPr>
          <w:rFonts w:hint="eastAsia" w:ascii="仿宋_GB2312" w:hAnsi="仿宋_GB2312" w:eastAsia="仿宋_GB2312" w:cs="仿宋_GB2312"/>
          <w:sz w:val="32"/>
          <w:szCs w:val="32"/>
        </w:rPr>
        <w:t>已于2024年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月8日向</w:t>
      </w:r>
      <w:r>
        <w:rPr>
          <w:rFonts w:ascii="仿宋_GB2312" w:hAnsi="仿宋_GB2312" w:eastAsia="仿宋_GB2312" w:cs="仿宋_GB2312"/>
          <w:sz w:val="32"/>
          <w:szCs w:val="32"/>
        </w:rPr>
        <w:t>原审人民法院缴纳</w:t>
      </w:r>
      <w:r>
        <w:rPr>
          <w:rFonts w:hint="eastAsia" w:ascii="仿宋_GB2312" w:hAnsi="仿宋_GB2312" w:eastAsia="仿宋_GB2312" w:cs="仿宋_GB2312"/>
          <w:sz w:val="32"/>
          <w:szCs w:val="32"/>
        </w:rPr>
        <w:t>罚没</w:t>
      </w:r>
      <w:r>
        <w:rPr>
          <w:rFonts w:ascii="仿宋_GB2312" w:hAnsi="仿宋_GB2312" w:eastAsia="仿宋_GB2312" w:cs="仿宋_GB2312"/>
          <w:sz w:val="32"/>
          <w:szCs w:val="32"/>
        </w:rPr>
        <w:t>收入</w:t>
      </w:r>
      <w:r>
        <w:rPr>
          <w:rFonts w:hint="eastAsia" w:ascii="仿宋_GB2312" w:hAnsi="仿宋_GB2312" w:eastAsia="仿宋_GB2312" w:cs="仿宋_GB2312"/>
          <w:sz w:val="32"/>
          <w:szCs w:val="32"/>
          <w:lang w:val="en-US" w:eastAsia="zh-CN"/>
        </w:rPr>
        <w:t>3</w:t>
      </w:r>
      <w:r>
        <w:rPr>
          <w:rFonts w:ascii="仿宋_GB2312" w:hAnsi="仿宋_GB2312" w:eastAsia="仿宋_GB2312" w:cs="仿宋_GB2312"/>
          <w:sz w:val="32"/>
          <w:szCs w:val="32"/>
        </w:rPr>
        <w:t>000</w:t>
      </w:r>
      <w:r>
        <w:rPr>
          <w:rFonts w:hint="eastAsia" w:ascii="仿宋_GB2312" w:hAnsi="仿宋_GB2312" w:eastAsia="仿宋_GB2312" w:cs="仿宋_GB2312"/>
          <w:sz w:val="32"/>
          <w:szCs w:val="32"/>
        </w:rPr>
        <w:t>元。至此</w:t>
      </w:r>
      <w:r>
        <w:rPr>
          <w:rFonts w:ascii="仿宋_GB2312" w:hAnsi="仿宋_GB2312" w:eastAsia="仿宋_GB2312" w:cs="仿宋_GB2312"/>
          <w:sz w:val="32"/>
          <w:szCs w:val="32"/>
        </w:rPr>
        <w:t>，该犯财产刑判项已全部履行完毕。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Microsoft New Tai Lue"/>
          <w:b/>
          <w:sz w:val="32"/>
          <w:szCs w:val="32"/>
        </w:rPr>
      </w:pPr>
      <w:r>
        <w:rPr>
          <w:rFonts w:hint="eastAsia" w:ascii="仿宋_GB2312" w:hAnsi="仿宋_GB2312" w:eastAsia="仿宋_GB2312" w:cs="仿宋_GB2312"/>
          <w:sz w:val="32"/>
          <w:szCs w:val="32"/>
        </w:rPr>
        <w:t>根据监狱</w:t>
      </w:r>
      <w:r>
        <w:rPr>
          <w:rFonts w:ascii="仿宋_GB2312" w:hAnsi="仿宋_GB2312" w:eastAsia="仿宋_GB2312" w:cs="仿宋_GB2312"/>
          <w:sz w:val="32"/>
          <w:szCs w:val="32"/>
        </w:rPr>
        <w:t>函请</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该犯居住地社区</w:t>
      </w:r>
      <w:r>
        <w:rPr>
          <w:rFonts w:hint="eastAsia" w:ascii="仿宋_GB2312" w:hAnsi="仿宋_GB2312" w:eastAsia="仿宋_GB2312" w:cs="仿宋_GB2312"/>
          <w:sz w:val="32"/>
          <w:szCs w:val="32"/>
          <w:lang w:eastAsia="zh-CN"/>
        </w:rPr>
        <w:t>偃师区司法局社区矫正评审委员会</w:t>
      </w:r>
      <w:r>
        <w:rPr>
          <w:rFonts w:ascii="仿宋_GB2312" w:hAnsi="仿宋_GB2312" w:eastAsia="仿宋_GB2312" w:cs="仿宋_GB2312"/>
          <w:sz w:val="32"/>
          <w:szCs w:val="32"/>
        </w:rPr>
        <w:t>对该犯</w:t>
      </w:r>
      <w:r>
        <w:rPr>
          <w:rFonts w:hint="eastAsia" w:ascii="仿宋_GB2312" w:hAnsi="仿宋_GB2312" w:eastAsia="仿宋_GB2312" w:cs="仿宋_GB2312"/>
          <w:sz w:val="32"/>
          <w:szCs w:val="32"/>
        </w:rPr>
        <w:t>是否适用</w:t>
      </w:r>
      <w:r>
        <w:rPr>
          <w:rFonts w:ascii="仿宋_GB2312" w:hAnsi="仿宋_GB2312" w:eastAsia="仿宋_GB2312" w:cs="仿宋_GB2312"/>
          <w:sz w:val="32"/>
          <w:szCs w:val="32"/>
        </w:rPr>
        <w:t>社区矫正进行了调查评估，</w:t>
      </w:r>
      <w:r>
        <w:rPr>
          <w:rFonts w:hint="eastAsia" w:ascii="仿宋_GB2312" w:hAnsi="仿宋_GB2312" w:eastAsia="仿宋_GB2312" w:cs="仿宋_GB2312"/>
          <w:sz w:val="32"/>
          <w:szCs w:val="32"/>
        </w:rPr>
        <w:t>并于202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日</w:t>
      </w:r>
      <w:r>
        <w:rPr>
          <w:rFonts w:ascii="仿宋_GB2312" w:hAnsi="仿宋_GB2312" w:eastAsia="仿宋_GB2312" w:cs="仿宋_GB2312"/>
          <w:sz w:val="32"/>
          <w:szCs w:val="32"/>
        </w:rPr>
        <w:t>作出（</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偃</w:t>
      </w:r>
      <w:r>
        <w:rPr>
          <w:rFonts w:hint="eastAsia" w:ascii="仿宋_GB2312" w:hAnsi="仿宋_GB2312" w:eastAsia="仿宋_GB2312" w:cs="仿宋_GB2312"/>
          <w:sz w:val="32"/>
          <w:szCs w:val="32"/>
        </w:rPr>
        <w:t>矫</w:t>
      </w:r>
      <w:r>
        <w:rPr>
          <w:rFonts w:ascii="仿宋_GB2312" w:hAnsi="仿宋_GB2312" w:eastAsia="仿宋_GB2312" w:cs="仿宋_GB2312"/>
          <w:sz w:val="32"/>
          <w:szCs w:val="32"/>
        </w:rPr>
        <w:t>评字第</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号</w:t>
      </w:r>
      <w:r>
        <w:rPr>
          <w:rFonts w:ascii="仿宋_GB2312" w:hAnsi="仿宋_GB2312" w:eastAsia="仿宋_GB2312" w:cs="仿宋_GB2312"/>
          <w:sz w:val="32"/>
          <w:szCs w:val="32"/>
        </w:rPr>
        <w:t>调查评估意见书，</w:t>
      </w:r>
      <w:r>
        <w:rPr>
          <w:rFonts w:hint="eastAsia" w:ascii="仿宋_GB2312" w:hAnsi="仿宋_GB2312" w:eastAsia="仿宋_GB2312" w:cs="仿宋_GB2312"/>
          <w:sz w:val="32"/>
          <w:szCs w:val="32"/>
        </w:rPr>
        <w:t>其</w:t>
      </w:r>
      <w:r>
        <w:rPr>
          <w:rFonts w:ascii="仿宋_GB2312" w:hAnsi="仿宋_GB2312" w:eastAsia="仿宋_GB2312" w:cs="仿宋_GB2312"/>
          <w:sz w:val="32"/>
          <w:szCs w:val="32"/>
        </w:rPr>
        <w:t>评估意见</w:t>
      </w:r>
      <w:r>
        <w:rPr>
          <w:rFonts w:hint="eastAsia" w:ascii="仿宋_GB2312" w:hAnsi="仿宋_GB2312" w:eastAsia="仿宋_GB2312" w:cs="仿宋_GB2312"/>
          <w:sz w:val="32"/>
          <w:szCs w:val="32"/>
        </w:rPr>
        <w:t>为</w:t>
      </w:r>
      <w:r>
        <w:rPr>
          <w:rFonts w:ascii="仿宋_GB2312" w:hAnsi="仿宋_GB2312" w:eastAsia="仿宋_GB2312" w:cs="仿宋_GB2312"/>
          <w:sz w:val="32"/>
          <w:szCs w:val="32"/>
        </w:rPr>
        <w:t>：</w:t>
      </w:r>
      <w:r>
        <w:rPr>
          <w:rFonts w:hint="eastAsia" w:ascii="仿宋" w:hAnsi="仿宋" w:eastAsia="仿宋" w:cs="Microsoft New Tai Lue"/>
          <w:b/>
          <w:sz w:val="32"/>
          <w:szCs w:val="32"/>
        </w:rPr>
        <w:t>“综合以上</w:t>
      </w:r>
      <w:r>
        <w:rPr>
          <w:rFonts w:ascii="仿宋" w:hAnsi="仿宋" w:eastAsia="仿宋" w:cs="Microsoft New Tai Lue"/>
          <w:b/>
          <w:sz w:val="32"/>
          <w:szCs w:val="32"/>
        </w:rPr>
        <w:t>情况，</w:t>
      </w:r>
      <w:r>
        <w:rPr>
          <w:rFonts w:hint="eastAsia" w:ascii="仿宋" w:hAnsi="仿宋" w:eastAsia="仿宋" w:cs="Microsoft New Tai Lue"/>
          <w:b/>
          <w:sz w:val="32"/>
          <w:szCs w:val="32"/>
        </w:rPr>
        <w:t>评估</w:t>
      </w:r>
      <w:r>
        <w:rPr>
          <w:rFonts w:ascii="仿宋" w:hAnsi="仿宋" w:eastAsia="仿宋" w:cs="Microsoft New Tai Lue"/>
          <w:b/>
          <w:sz w:val="32"/>
          <w:szCs w:val="32"/>
        </w:rPr>
        <w:t>意见为</w:t>
      </w:r>
      <w:r>
        <w:rPr>
          <w:rFonts w:hint="eastAsia" w:ascii="仿宋" w:hAnsi="仿宋" w:eastAsia="仿宋" w:cs="Microsoft New Tai Lue"/>
          <w:b/>
          <w:sz w:val="32"/>
          <w:szCs w:val="32"/>
          <w:lang w:eastAsia="zh-CN"/>
        </w:rPr>
        <w:t>：偃师区司法局社区矫正评审委员会认为对被告人苏南星此次犯罪社会影响小，</w:t>
      </w:r>
      <w:r>
        <w:rPr>
          <w:rFonts w:ascii="仿宋" w:hAnsi="仿宋" w:eastAsia="仿宋" w:cs="Microsoft New Tai Lue"/>
          <w:b/>
          <w:sz w:val="32"/>
          <w:szCs w:val="32"/>
        </w:rPr>
        <w:t>具备社区矫正条件。</w:t>
      </w:r>
      <w:r>
        <w:rPr>
          <w:rFonts w:hint="eastAsia" w:ascii="仿宋" w:hAnsi="仿宋" w:eastAsia="仿宋" w:cs="Microsoft New Tai Lue"/>
          <w:b/>
          <w:sz w:val="32"/>
          <w:szCs w:val="32"/>
        </w:rPr>
        <w:t>”</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hAnsi="仿宋_GB2312" w:cs="仿宋_GB2312"/>
        </w:rPr>
      </w:pPr>
      <w:r>
        <w:rPr>
          <w:rFonts w:hint="eastAsia" w:hAnsi="仿宋_GB2312" w:cs="仿宋_GB2312"/>
        </w:rPr>
        <w:t>为此，根据《中华人民共和国监狱法》第三十二条、《中华人民共和国刑法》第八十一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hAnsi="仿宋_GB2312" w:cs="仿宋_GB2312"/>
          <w:lang w:eastAsia="zh-CN"/>
        </w:rPr>
        <w:t>苏南星</w:t>
      </w:r>
      <w:r>
        <w:rPr>
          <w:rFonts w:hint="eastAsia" w:hAnsi="仿宋_GB2312" w:cs="仿宋_GB2312"/>
        </w:rPr>
        <w:t>予以假释。特提请裁定。</w:t>
      </w: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textAlignment w:val="auto"/>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hAnsi="仿宋_GB2312" w:cs="仿宋_GB2312"/>
        </w:rPr>
      </w:pPr>
      <w:r>
        <w:rPr>
          <w:rFonts w:hint="eastAsia" w:hAnsi="仿宋_GB2312" w:cs="仿宋_GB2312"/>
        </w:rPr>
        <w:t>此致</w:t>
      </w:r>
    </w:p>
    <w:p>
      <w:pPr>
        <w:pStyle w:val="3"/>
        <w:spacing w:line="620" w:lineRule="exact"/>
        <w:ind w:left="0" w:leftChars="0"/>
        <w:rPr>
          <w:rFonts w:hint="eastAsia" w:hAnsi="仿宋_GB2312" w:cs="仿宋_GB2312"/>
        </w:rPr>
      </w:pPr>
      <w:r>
        <w:rPr>
          <w:rFonts w:hint="eastAsia" w:hAnsi="仿宋_GB2312" w:cs="仿宋_GB2312"/>
        </w:rPr>
        <w:t>三门峡市中级人民法院</w:t>
      </w:r>
    </w:p>
    <w:p>
      <w:pPr>
        <w:pStyle w:val="3"/>
        <w:spacing w:line="620" w:lineRule="exact"/>
        <w:ind w:left="0" w:leftChars="0" w:right="640"/>
        <w:jc w:val="right"/>
        <w:rPr>
          <w:rFonts w:hAnsi="仿宋_GB2312" w:cs="仿宋_GB2312"/>
        </w:rPr>
      </w:pPr>
      <w:r>
        <w:rPr>
          <w:rFonts w:hint="eastAsia" w:hAnsi="仿宋_GB2312" w:cs="仿宋_GB2312"/>
        </w:rPr>
        <w:t>（公章）</w:t>
      </w:r>
    </w:p>
    <w:p>
      <w:pPr>
        <w:pStyle w:val="3"/>
        <w:spacing w:line="620" w:lineRule="exact"/>
        <w:ind w:left="0" w:leftChars="0"/>
        <w:jc w:val="right"/>
        <w:rPr>
          <w:rFonts w:hint="eastAsia" w:hAnsi="仿宋_GB2312" w:cs="仿宋_GB2312"/>
        </w:rPr>
      </w:pPr>
      <w:r>
        <w:rPr>
          <w:rFonts w:hint="eastAsia" w:hAnsi="仿宋_GB2312" w:cs="仿宋_GB2312"/>
        </w:rPr>
        <w:t>202</w:t>
      </w:r>
      <w:r>
        <w:rPr>
          <w:rFonts w:hAnsi="仿宋_GB2312" w:cs="仿宋_GB2312"/>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p>
    <w:p>
      <w:pPr>
        <w:pStyle w:val="3"/>
        <w:spacing w:line="620" w:lineRule="exact"/>
        <w:ind w:left="0" w:leftChars="0"/>
        <w:rPr>
          <w:rFonts w:hint="eastAsia" w:hAnsi="仿宋_GB2312" w:cs="仿宋_GB2312"/>
        </w:rPr>
      </w:pPr>
    </w:p>
    <w:p>
      <w:pPr>
        <w:pStyle w:val="3"/>
        <w:spacing w:line="620" w:lineRule="exact"/>
        <w:ind w:left="0" w:leftChars="0"/>
        <w:rPr>
          <w:rFonts w:hint="eastAsia" w:hAnsi="仿宋_GB2312" w:cs="仿宋_GB2312"/>
        </w:rPr>
      </w:pPr>
    </w:p>
    <w:p>
      <w:pPr>
        <w:pStyle w:val="3"/>
        <w:spacing w:line="620" w:lineRule="exact"/>
        <w:ind w:left="0" w:leftChars="0"/>
        <w:rPr>
          <w:rFonts w:hint="eastAsia" w:hAnsi="仿宋_GB2312" w:cs="仿宋_GB2312"/>
        </w:rPr>
      </w:pPr>
      <w:r>
        <w:rPr>
          <w:rFonts w:hint="eastAsia" w:hAnsi="仿宋_GB2312" w:cs="仿宋_GB2312"/>
        </w:rPr>
        <w:t>抄送：三门峡市人民检察院</w:t>
      </w:r>
    </w:p>
    <w:sectPr>
      <w:headerReference r:id="rId3" w:type="default"/>
      <w:pgSz w:w="11906" w:h="16838"/>
      <w:pgMar w:top="1247" w:right="1304" w:bottom="1247"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New Tai Lue">
    <w:panose1 w:val="020B0502040204020203"/>
    <w:charset w:val="00"/>
    <w:family w:val="swiss"/>
    <w:pitch w:val="default"/>
    <w:sig w:usb0="00000003" w:usb1="00000000" w:usb2="8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0YjFhMzJlYjI3ZjFlZmY5OTFiMzU0NmU3OGYzMGMifQ=="/>
  </w:docVars>
  <w:rsids>
    <w:rsidRoot w:val="00172A27"/>
    <w:rsid w:val="0000265D"/>
    <w:rsid w:val="00004EFD"/>
    <w:rsid w:val="0001340E"/>
    <w:rsid w:val="00016278"/>
    <w:rsid w:val="00034314"/>
    <w:rsid w:val="00041049"/>
    <w:rsid w:val="00045F85"/>
    <w:rsid w:val="00052D0D"/>
    <w:rsid w:val="00054A4E"/>
    <w:rsid w:val="000712BE"/>
    <w:rsid w:val="00075175"/>
    <w:rsid w:val="00076A05"/>
    <w:rsid w:val="00083C4A"/>
    <w:rsid w:val="00091E2A"/>
    <w:rsid w:val="00093989"/>
    <w:rsid w:val="00093A95"/>
    <w:rsid w:val="000A0D10"/>
    <w:rsid w:val="000A2BEE"/>
    <w:rsid w:val="000B0C5B"/>
    <w:rsid w:val="000B74A3"/>
    <w:rsid w:val="000F3339"/>
    <w:rsid w:val="001003E1"/>
    <w:rsid w:val="00102E71"/>
    <w:rsid w:val="001129B4"/>
    <w:rsid w:val="00112D92"/>
    <w:rsid w:val="00127A22"/>
    <w:rsid w:val="00131D13"/>
    <w:rsid w:val="00174364"/>
    <w:rsid w:val="00174CB0"/>
    <w:rsid w:val="001A174A"/>
    <w:rsid w:val="001A1A4E"/>
    <w:rsid w:val="001B0006"/>
    <w:rsid w:val="001B0F7F"/>
    <w:rsid w:val="001B4EDC"/>
    <w:rsid w:val="001B5162"/>
    <w:rsid w:val="001B6B1A"/>
    <w:rsid w:val="001C2B16"/>
    <w:rsid w:val="001C437F"/>
    <w:rsid w:val="001D410D"/>
    <w:rsid w:val="001D726F"/>
    <w:rsid w:val="001E1E0C"/>
    <w:rsid w:val="001E377B"/>
    <w:rsid w:val="001F74C7"/>
    <w:rsid w:val="00202718"/>
    <w:rsid w:val="002120E1"/>
    <w:rsid w:val="0022135E"/>
    <w:rsid w:val="00222972"/>
    <w:rsid w:val="00223F01"/>
    <w:rsid w:val="00230186"/>
    <w:rsid w:val="0024306A"/>
    <w:rsid w:val="00256A0B"/>
    <w:rsid w:val="002613ED"/>
    <w:rsid w:val="00263483"/>
    <w:rsid w:val="0027166A"/>
    <w:rsid w:val="00275CBE"/>
    <w:rsid w:val="002D39AD"/>
    <w:rsid w:val="002E4044"/>
    <w:rsid w:val="002F141F"/>
    <w:rsid w:val="002F6155"/>
    <w:rsid w:val="00307ECA"/>
    <w:rsid w:val="00321F01"/>
    <w:rsid w:val="00326F3D"/>
    <w:rsid w:val="00330F5D"/>
    <w:rsid w:val="00334CA5"/>
    <w:rsid w:val="00337267"/>
    <w:rsid w:val="00371C2A"/>
    <w:rsid w:val="00373B69"/>
    <w:rsid w:val="003A4805"/>
    <w:rsid w:val="003C3EA2"/>
    <w:rsid w:val="003D75F8"/>
    <w:rsid w:val="003E1FB5"/>
    <w:rsid w:val="003E2C10"/>
    <w:rsid w:val="00406A69"/>
    <w:rsid w:val="00407651"/>
    <w:rsid w:val="00410BA8"/>
    <w:rsid w:val="00416F1A"/>
    <w:rsid w:val="004463F5"/>
    <w:rsid w:val="00461E86"/>
    <w:rsid w:val="0046302E"/>
    <w:rsid w:val="00463D2F"/>
    <w:rsid w:val="0047529A"/>
    <w:rsid w:val="00483E8F"/>
    <w:rsid w:val="00497825"/>
    <w:rsid w:val="004D10BF"/>
    <w:rsid w:val="004D4909"/>
    <w:rsid w:val="004E1B08"/>
    <w:rsid w:val="004E22D3"/>
    <w:rsid w:val="004E4B68"/>
    <w:rsid w:val="004F34EB"/>
    <w:rsid w:val="004F7A67"/>
    <w:rsid w:val="00522C72"/>
    <w:rsid w:val="005259B9"/>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07CB4"/>
    <w:rsid w:val="0061701E"/>
    <w:rsid w:val="00626D78"/>
    <w:rsid w:val="00632071"/>
    <w:rsid w:val="00634D3E"/>
    <w:rsid w:val="006358D0"/>
    <w:rsid w:val="00650F92"/>
    <w:rsid w:val="00655A20"/>
    <w:rsid w:val="0066197D"/>
    <w:rsid w:val="00670B81"/>
    <w:rsid w:val="00683D8C"/>
    <w:rsid w:val="00687152"/>
    <w:rsid w:val="006924EF"/>
    <w:rsid w:val="006B0304"/>
    <w:rsid w:val="006C2121"/>
    <w:rsid w:val="006D11F3"/>
    <w:rsid w:val="006D1D25"/>
    <w:rsid w:val="006D3C42"/>
    <w:rsid w:val="006E2865"/>
    <w:rsid w:val="006E7ADF"/>
    <w:rsid w:val="006F0E5D"/>
    <w:rsid w:val="006F1AF3"/>
    <w:rsid w:val="00700398"/>
    <w:rsid w:val="00716428"/>
    <w:rsid w:val="00723CC8"/>
    <w:rsid w:val="00724104"/>
    <w:rsid w:val="007321D7"/>
    <w:rsid w:val="00733137"/>
    <w:rsid w:val="007378E4"/>
    <w:rsid w:val="007407BB"/>
    <w:rsid w:val="00751491"/>
    <w:rsid w:val="007571DA"/>
    <w:rsid w:val="00761A40"/>
    <w:rsid w:val="00765C12"/>
    <w:rsid w:val="007751BE"/>
    <w:rsid w:val="007826AE"/>
    <w:rsid w:val="007850B9"/>
    <w:rsid w:val="00791C66"/>
    <w:rsid w:val="0079337E"/>
    <w:rsid w:val="007A684A"/>
    <w:rsid w:val="007B1310"/>
    <w:rsid w:val="007C0406"/>
    <w:rsid w:val="007C060E"/>
    <w:rsid w:val="007D718D"/>
    <w:rsid w:val="007E5247"/>
    <w:rsid w:val="007E632D"/>
    <w:rsid w:val="007F2E01"/>
    <w:rsid w:val="007F5E0F"/>
    <w:rsid w:val="008035C7"/>
    <w:rsid w:val="00803926"/>
    <w:rsid w:val="00812223"/>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D3615"/>
    <w:rsid w:val="008F6791"/>
    <w:rsid w:val="00904F9D"/>
    <w:rsid w:val="00905B9F"/>
    <w:rsid w:val="00906BD5"/>
    <w:rsid w:val="00907AAC"/>
    <w:rsid w:val="009130AC"/>
    <w:rsid w:val="009261A6"/>
    <w:rsid w:val="009406C5"/>
    <w:rsid w:val="00945D18"/>
    <w:rsid w:val="009606C7"/>
    <w:rsid w:val="009628E2"/>
    <w:rsid w:val="00965FEC"/>
    <w:rsid w:val="00975911"/>
    <w:rsid w:val="00977D27"/>
    <w:rsid w:val="00987B98"/>
    <w:rsid w:val="00996B97"/>
    <w:rsid w:val="009975D1"/>
    <w:rsid w:val="009A47CF"/>
    <w:rsid w:val="009B088C"/>
    <w:rsid w:val="009C3C47"/>
    <w:rsid w:val="009E0E59"/>
    <w:rsid w:val="009F35A9"/>
    <w:rsid w:val="00A0217A"/>
    <w:rsid w:val="00A16CAA"/>
    <w:rsid w:val="00A34EAF"/>
    <w:rsid w:val="00A44A0F"/>
    <w:rsid w:val="00A47894"/>
    <w:rsid w:val="00A51525"/>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6343C"/>
    <w:rsid w:val="00B77148"/>
    <w:rsid w:val="00B773A9"/>
    <w:rsid w:val="00B949D4"/>
    <w:rsid w:val="00B96D35"/>
    <w:rsid w:val="00BA121B"/>
    <w:rsid w:val="00BB2CB6"/>
    <w:rsid w:val="00BB35B0"/>
    <w:rsid w:val="00BB4C79"/>
    <w:rsid w:val="00BB6711"/>
    <w:rsid w:val="00BC5BA8"/>
    <w:rsid w:val="00BD2765"/>
    <w:rsid w:val="00BE1073"/>
    <w:rsid w:val="00BE2452"/>
    <w:rsid w:val="00BE3362"/>
    <w:rsid w:val="00BE342A"/>
    <w:rsid w:val="00C16CB4"/>
    <w:rsid w:val="00C26FBF"/>
    <w:rsid w:val="00C278FB"/>
    <w:rsid w:val="00C31A21"/>
    <w:rsid w:val="00C342FF"/>
    <w:rsid w:val="00C548AE"/>
    <w:rsid w:val="00C666C1"/>
    <w:rsid w:val="00C713E4"/>
    <w:rsid w:val="00C81305"/>
    <w:rsid w:val="00C844EA"/>
    <w:rsid w:val="00C92C6D"/>
    <w:rsid w:val="00CA0003"/>
    <w:rsid w:val="00CA4292"/>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36AB5"/>
    <w:rsid w:val="00D61908"/>
    <w:rsid w:val="00D86327"/>
    <w:rsid w:val="00D939F2"/>
    <w:rsid w:val="00DA1CC9"/>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5AEC"/>
    <w:rsid w:val="00E47022"/>
    <w:rsid w:val="00E47204"/>
    <w:rsid w:val="00E52F64"/>
    <w:rsid w:val="00E65E73"/>
    <w:rsid w:val="00E7026B"/>
    <w:rsid w:val="00E70EF7"/>
    <w:rsid w:val="00E80890"/>
    <w:rsid w:val="00E83A66"/>
    <w:rsid w:val="00E8477D"/>
    <w:rsid w:val="00E924DE"/>
    <w:rsid w:val="00E92B65"/>
    <w:rsid w:val="00E97C49"/>
    <w:rsid w:val="00EC4774"/>
    <w:rsid w:val="00EC6706"/>
    <w:rsid w:val="00EC7AA8"/>
    <w:rsid w:val="00ED46C2"/>
    <w:rsid w:val="00EE00AB"/>
    <w:rsid w:val="00EE24CD"/>
    <w:rsid w:val="00EF449C"/>
    <w:rsid w:val="00EF7521"/>
    <w:rsid w:val="00F04F06"/>
    <w:rsid w:val="00F1127F"/>
    <w:rsid w:val="00F1456B"/>
    <w:rsid w:val="00F16AC3"/>
    <w:rsid w:val="00F2524B"/>
    <w:rsid w:val="00F31C11"/>
    <w:rsid w:val="00F35236"/>
    <w:rsid w:val="00F47A17"/>
    <w:rsid w:val="00F5033B"/>
    <w:rsid w:val="00F838E6"/>
    <w:rsid w:val="00F85A9C"/>
    <w:rsid w:val="00F97FD4"/>
    <w:rsid w:val="00FB549C"/>
    <w:rsid w:val="00FB731B"/>
    <w:rsid w:val="00FB78B9"/>
    <w:rsid w:val="00FD5E8C"/>
    <w:rsid w:val="00FD7AAA"/>
    <w:rsid w:val="00FE2B8A"/>
    <w:rsid w:val="15C52948"/>
    <w:rsid w:val="15F0191D"/>
    <w:rsid w:val="1FF82D85"/>
    <w:rsid w:val="219238CC"/>
    <w:rsid w:val="23734944"/>
    <w:rsid w:val="317968BC"/>
    <w:rsid w:val="35EB1D95"/>
    <w:rsid w:val="37E93F0E"/>
    <w:rsid w:val="3A2E248B"/>
    <w:rsid w:val="3B8121B6"/>
    <w:rsid w:val="3D0C0B0A"/>
    <w:rsid w:val="4C7E127C"/>
    <w:rsid w:val="63B82D47"/>
    <w:rsid w:val="7A36759B"/>
    <w:rsid w:val="7ACE54D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rPr>
      <w:rFonts w:ascii="仿宋_GB2312" w:eastAsia="仿宋_GB2312"/>
      <w:sz w:val="32"/>
      <w:szCs w:val="32"/>
    </w:rPr>
  </w:style>
  <w:style w:type="paragraph" w:styleId="3">
    <w:name w:val="Closing"/>
    <w:basedOn w:val="1"/>
    <w:link w:val="10"/>
    <w:uiPriority w:val="0"/>
    <w:pPr>
      <w:ind w:left="100" w:leftChars="2100"/>
    </w:pPr>
    <w:rPr>
      <w:rFonts w:ascii="仿宋_GB2312" w:eastAsia="仿宋_GB2312"/>
      <w:sz w:val="32"/>
      <w:szCs w:val="32"/>
    </w:rPr>
  </w:style>
  <w:style w:type="paragraph" w:styleId="4">
    <w:name w:val="Date"/>
    <w:basedOn w:val="1"/>
    <w:next w:val="1"/>
    <w:link w:val="11"/>
    <w:qFormat/>
    <w:uiPriority w:val="0"/>
    <w:pPr>
      <w:ind w:left="100" w:leftChars="2500"/>
    </w:pPr>
  </w:style>
  <w:style w:type="paragraph" w:styleId="5">
    <w:name w:val="Balloon Text"/>
    <w:basedOn w:val="1"/>
    <w:link w:val="12"/>
    <w:qFormat/>
    <w:uiPriority w:val="0"/>
    <w:rPr>
      <w:sz w:val="18"/>
      <w:szCs w:val="18"/>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customStyle="1" w:styleId="10">
    <w:name w:val="结束语 Char"/>
    <w:link w:val="3"/>
    <w:uiPriority w:val="0"/>
    <w:rPr>
      <w:rFonts w:ascii="仿宋_GB2312" w:eastAsia="仿宋_GB2312"/>
      <w:kern w:val="2"/>
      <w:sz w:val="32"/>
      <w:szCs w:val="32"/>
    </w:rPr>
  </w:style>
  <w:style w:type="character" w:customStyle="1" w:styleId="11">
    <w:name w:val="日期 Char"/>
    <w:link w:val="4"/>
    <w:uiPriority w:val="0"/>
    <w:rPr>
      <w:kern w:val="2"/>
      <w:sz w:val="21"/>
    </w:rPr>
  </w:style>
  <w:style w:type="character" w:customStyle="1" w:styleId="12">
    <w:name w:val="批注框文本 Char"/>
    <w:link w:val="5"/>
    <w:uiPriority w:val="0"/>
    <w:rPr>
      <w:kern w:val="2"/>
      <w:sz w:val="18"/>
      <w:szCs w:val="18"/>
    </w:rPr>
  </w:style>
  <w:style w:type="paragraph" w:customStyle="1" w:styleId="13">
    <w:name w:val="WPS Plain"/>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QAXDownloadLJQjYs\Program%20Filesp\360SkylarSetup\HaxsectWPDFOCR\Updetator\SUpdaXHonte\AMD\WU-CCC2\ccc2_install\VC15RTx86\ProgramData\&#20845;&#30417;&#21306;&#65306;&#20943;&#21009;&#36164;&#26009;\&#23436;&#25972;&#65306;2025&#24180;&#20943;&#21009;&#20551;&#37322;&#36164;&#26009;&#65288;&#21547;&#19987;&#21367;&#65289;\2025&#24180;4&#26376;&#20943;&#21009;&#26448;&#26009;\2025&#24180;4&#26376;&#20551;&#37322;&#65288;2&#20154;&#65289;\&#24314;&#35758;&#20070;\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微软中国</Company>
  <Pages>2</Pages>
  <Words>875</Words>
  <Characters>963</Characters>
  <Lines>7</Lines>
  <Paragraphs>1</Paragraphs>
  <TotalTime>1</TotalTime>
  <ScaleCrop>false</ScaleCrop>
  <LinksUpToDate>false</LinksUpToDate>
  <CharactersWithSpaces>970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2023-12-11T02:32:00Z</dcterms:created>
  <dc:creator>Tian</dc:creator>
  <cp:lastModifiedBy>Administrator</cp:lastModifiedBy>
  <cp:lastPrinted>2022-06-26T07:03:00Z</cp:lastPrinted>
  <dcterms:modified xsi:type="dcterms:W3CDTF">2025-07-28T09:15:46Z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9345E7DDBFC14908B0B1EB5EBA45D0A6_12</vt:lpwstr>
  </property>
</Properties>
</file>