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40</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罪犯吴亚博，男，2004年10月23日出生，汉族，原户籍所在地河南省洛阳市栾川县，因犯强奸罪于2024年8月28日经河南省栾川县人民法院以（2024）豫0324刑初225号刑事判决书</w:t>
      </w:r>
      <w:r>
        <w:rPr>
          <w:rFonts w:hint="eastAsia" w:ascii="仿宋_GB2312" w:hAnsi="仿宋" w:eastAsia="仿宋_GB2312" w:cs="Arial"/>
          <w:kern w:val="2"/>
          <w:sz w:val="32"/>
          <w:szCs w:val="32"/>
        </w:rPr>
        <w:t>判处有期徒刑一年九个月</w:t>
      </w:r>
      <w:r>
        <w:rPr>
          <w:rFonts w:hint="eastAsia" w:ascii="仿宋_GB2312" w:hAnsi="仿宋" w:eastAsia="仿宋_GB2312" w:cs="Times New Roman"/>
          <w:kern w:val="2"/>
          <w:sz w:val="32"/>
          <w:szCs w:val="32"/>
        </w:rPr>
        <w:t>。原判刑期自2024年8月23日起至2026年5月22日止。于2024年10月22日送我狱服刑改造。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，按时参加三课学习和生产劳动。考核期内于2025年8月获得表扬奖励1次。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年上半年思想课考试成绩为87分，技术课考试成绩为83分，文化课非入学。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改造岗位是监区的平缝机操作工，改造态度端正，服从分配，不怕吃苦，认真好学，熟练掌握多种缝纫技能，能够遵守劳动纪律和安全生产操作规程，按时完成分配的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该犯系自首；本次减刑呈报幅度已从宽。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建议对罪犯吴亚博予以减去有期徒刑一个月。特提请裁定。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469C6"/>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C1D17"/>
    <w:rsid w:val="00CD09CB"/>
    <w:rsid w:val="00D35853"/>
    <w:rsid w:val="00D55E51"/>
    <w:rsid w:val="00DA20A6"/>
    <w:rsid w:val="00E23D80"/>
    <w:rsid w:val="00E43F6D"/>
    <w:rsid w:val="00EE4B8C"/>
    <w:rsid w:val="4966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105</Words>
  <Characters>604</Characters>
  <Lines>5</Lines>
  <Paragraphs>1</Paragraphs>
  <TotalTime>6</TotalTime>
  <ScaleCrop>false</ScaleCrop>
  <LinksUpToDate>false</LinksUpToDate>
  <CharactersWithSpaces>708</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2026-02-25T05:10:20Z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