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32</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罪犯李学强，男，1982年11月29日出生，汉族，原户籍所在地河南省洛阳市涧西区，因犯开设赌场罪于2022年3月16日经河南省洛阳高新技术产业开发区人民法院以（2022）豫0391刑初28号刑事判决书</w:t>
      </w:r>
      <w:r>
        <w:rPr>
          <w:rFonts w:hint="eastAsia" w:ascii="仿宋_GB2312" w:hAnsi="仿宋" w:eastAsia="仿宋_GB2312" w:cs="Arial"/>
          <w:kern w:val="2"/>
          <w:sz w:val="32"/>
          <w:szCs w:val="32"/>
        </w:rPr>
        <w:t>判处有期徒刑五年二个月</w:t>
      </w:r>
      <w:r>
        <w:rPr>
          <w:rFonts w:hint="eastAsia" w:ascii="仿宋_GB2312" w:hAnsi="仿宋" w:eastAsia="仿宋_GB2312" w:cs="Times New Roman"/>
          <w:kern w:val="2"/>
          <w:sz w:val="32"/>
          <w:szCs w:val="32"/>
        </w:rPr>
        <w:t>，附加罚金2万元（全缴）、追缴违法所得52247元（全缴）。一审判决后该犯提出上诉，河南省洛阳市中级人民法院于2022年5月18日作出（2022）豫03刑终301号刑事裁定书，驳回上诉、维持原判。原判刑期自2021年10月5日起至2026年12月3日止。于2023年3月17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，按时参加三课学习和生产劳动。考核期内于2024年1月、2024年6月、2024年12月、2025年5月先后获得表扬奖励4次。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年上半年思想课考试成绩为90.4分，技术课考试成绩为85.6分，文化课非入学；202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年下半年思想课考试成绩为87分，技术课考试成绩为93分，文化课非入学；202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年上半年思想课考试成绩为90分，技术课考试成绩为92分，文化课非入学。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劳动改造方面，该犯作为平缝机操作工，改造态度端正，认真学习缝纫技术，掌握多种工序的操作工艺和操作技巧，严格按照工艺要求和质量标准生产，能按时完成分配的劳动任务，表现较好。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该犯系自首，财产刑全部履行，本次减刑呈报幅度已从宽。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建议对罪犯李学强予以减去有期徒刑六个月。特提请裁定。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4D62B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B0F83"/>
    <w:rsid w:val="00EE4B8C"/>
    <w:rsid w:val="7CFD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136</Words>
  <Characters>777</Characters>
  <Lines>6</Lines>
  <Paragraphs>1</Paragraphs>
  <TotalTime>6</TotalTime>
  <ScaleCrop>false</ScaleCrop>
  <LinksUpToDate>false</LinksUpToDate>
  <CharactersWithSpaces>912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2026-02-25T05:07:48Z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