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221" w:firstLineChars="50"/>
        <w:jc w:val="center"/>
        <w:rPr>
          <w:b/>
          <w:sz w:val="44"/>
          <w:szCs w:val="44"/>
        </w:rPr>
      </w:pPr>
    </w:p>
    <w:p>
      <w:pPr>
        <w:spacing w:line="540" w:lineRule="exact"/>
        <w:ind w:firstLine="221" w:firstLineChars="50"/>
        <w:jc w:val="center"/>
        <w:rPr>
          <w:rFonts w:ascii="仿宋_GB2312" w:eastAsia="仿宋_GB2312"/>
          <w:sz w:val="32"/>
          <w:szCs w:val="32"/>
        </w:rPr>
      </w:pPr>
      <w:r>
        <w:rPr>
          <w:rFonts w:hint="eastAsia"/>
          <w:b/>
          <w:sz w:val="44"/>
          <w:szCs w:val="44"/>
        </w:rPr>
        <w:t>提请假释建议书</w:t>
      </w:r>
    </w:p>
    <w:p>
      <w:pPr>
        <w:spacing w:line="540" w:lineRule="exact"/>
        <w:jc w:val="center"/>
        <w:rPr>
          <w:rFonts w:ascii="仿宋_GB2312" w:eastAsia="仿宋_GB2312"/>
          <w:sz w:val="32"/>
          <w:szCs w:val="32"/>
        </w:rPr>
      </w:pPr>
      <w:r>
        <w:rPr>
          <w:rFonts w:hint="eastAsia" w:ascii="仿宋_GB2312" w:eastAsia="仿宋_GB2312"/>
          <w:sz w:val="32"/>
          <w:szCs w:val="32"/>
        </w:rPr>
        <w:t xml:space="preserve">                              </w:t>
      </w:r>
    </w:p>
    <w:p>
      <w:pPr>
        <w:spacing w:line="540" w:lineRule="exact"/>
        <w:ind w:firstLine="4800" w:firstLineChars="1500"/>
        <w:rPr>
          <w:rFonts w:ascii="仿宋_GB2312" w:eastAsia="仿宋_GB2312"/>
          <w:sz w:val="32"/>
          <w:szCs w:val="32"/>
        </w:rPr>
      </w:pPr>
      <w:r>
        <w:rPr>
          <w:rFonts w:hint="eastAsia" w:ascii="仿宋_GB2312" w:eastAsia="仿宋_GB2312"/>
          <w:sz w:val="32"/>
          <w:szCs w:val="32"/>
        </w:rPr>
        <w:t>（202</w:t>
      </w:r>
      <w:r>
        <w:rPr>
          <w:rFonts w:ascii="仿宋_GB2312" w:eastAsia="仿宋_GB2312"/>
          <w:sz w:val="32"/>
          <w:szCs w:val="32"/>
        </w:rPr>
        <w:t>6</w:t>
      </w:r>
      <w:r>
        <w:rPr>
          <w:rFonts w:hint="eastAsia" w:ascii="仿宋_GB2312" w:eastAsia="仿宋_GB2312"/>
          <w:sz w:val="32"/>
          <w:szCs w:val="32"/>
        </w:rPr>
        <w:t>）豫峡狱假字第</w:t>
      </w:r>
      <w:r>
        <w:rPr>
          <w:rFonts w:ascii="仿宋_GB2312" w:eastAsia="仿宋_GB2312"/>
          <w:color w:val="FF0000"/>
          <w:sz w:val="32"/>
          <w:szCs w:val="32"/>
        </w:rPr>
        <w:t>5</w:t>
      </w:r>
      <w:r>
        <w:rPr>
          <w:rFonts w:hint="eastAsia" w:ascii="仿宋_GB2312" w:eastAsia="仿宋_GB2312"/>
          <w:sz w:val="32"/>
          <w:szCs w:val="32"/>
        </w:rPr>
        <w:t>号</w:t>
      </w:r>
    </w:p>
    <w:p>
      <w:pPr>
        <w:spacing w:line="540" w:lineRule="exact"/>
        <w:ind w:firstLine="4108" w:firstLineChars="1300"/>
        <w:rPr>
          <w:rFonts w:ascii="仿宋_GB2312" w:hAnsi="宋体" w:eastAsia="仿宋_GB2312"/>
          <w:spacing w:val="-2"/>
          <w:sz w:val="32"/>
          <w:szCs w:val="32"/>
        </w:rPr>
      </w:pPr>
    </w:p>
    <w:p>
      <w:pPr>
        <w:spacing w:line="560" w:lineRule="exact"/>
        <w:ind w:firstLine="632" w:firstLineChars="200"/>
        <w:rPr>
          <w:rFonts w:ascii="仿宋_GB2312" w:eastAsia="仿宋_GB2312" w:hAnsiTheme="minorHAnsi" w:cstheme="minorBidi"/>
          <w:sz w:val="32"/>
          <w:szCs w:val="22"/>
        </w:rPr>
      </w:pPr>
      <w:r>
        <w:rPr>
          <w:rFonts w:hint="eastAsia" w:ascii="仿宋_GB2312" w:hAnsi="仿宋_GB2312" w:eastAsia="仿宋_GB2312" w:cs="仿宋_GB2312"/>
          <w:spacing w:val="-2"/>
          <w:sz w:val="32"/>
          <w:szCs w:val="32"/>
        </w:rPr>
        <w:t>罪犯朱松文，男，</w:t>
      </w:r>
      <w:r>
        <w:rPr>
          <w:rFonts w:hint="eastAsia" w:ascii="仿宋_GB2312" w:eastAsia="仿宋_GB2312" w:hAnsiTheme="minorHAnsi" w:cstheme="minorBidi"/>
          <w:sz w:val="32"/>
          <w:szCs w:val="22"/>
        </w:rPr>
        <w:t>1968年3月1日出生，汉族，身份证号码：410324196803012218，家住河南省洛阳市栾川县白土乡蔺沟村西沟26号。因犯重大责任事故罪经栾川县人民法院于2024年5月20日以（2024）豫0324刑初54号刑事判决书判处有期徒刑3年，无附加刑。原判刑期自2024年3月22日起至2027年3月21日止。于2024年8月1日送入我狱服刑改造，服刑期间执行刑期变动情况：无。现余刑1</w:t>
      </w:r>
      <w:r>
        <w:rPr>
          <w:rFonts w:ascii="仿宋_GB2312" w:eastAsia="仿宋_GB2312" w:hAnsiTheme="minorHAnsi" w:cstheme="minorBidi"/>
          <w:sz w:val="32"/>
          <w:szCs w:val="22"/>
        </w:rPr>
        <w:t>0</w:t>
      </w:r>
      <w:r>
        <w:rPr>
          <w:rFonts w:hint="eastAsia" w:ascii="仿宋_GB2312" w:eastAsia="仿宋_GB2312" w:hAnsiTheme="minorHAnsi" w:cstheme="minorBidi"/>
          <w:sz w:val="32"/>
          <w:szCs w:val="22"/>
        </w:rPr>
        <w:t>个月。</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该犯在近期确有悔改表现，具体事实如下:</w:t>
      </w:r>
    </w:p>
    <w:p>
      <w:pPr>
        <w:spacing w:line="560" w:lineRule="exact"/>
        <w:ind w:firstLine="640" w:firstLineChars="200"/>
        <w:rPr>
          <w:rFonts w:ascii="仿宋_GB2312" w:eastAsia="仿宋_GB2312" w:hAnsiTheme="minorHAnsi" w:cstheme="minorBidi"/>
          <w:sz w:val="32"/>
          <w:szCs w:val="22"/>
        </w:rPr>
      </w:pPr>
      <w:r>
        <w:rPr>
          <w:rFonts w:hint="eastAsia" w:ascii="仿宋_GB2312" w:hAnsi="仿宋_GB2312" w:eastAsia="仿宋_GB2312" w:cs="仿宋_GB2312"/>
          <w:sz w:val="32"/>
          <w:szCs w:val="32"/>
        </w:rPr>
        <w:t>该犯在日常改造中，能够认罪悔罪，服从管理，遵规守纪，严格落实行为规范，积极参加学习和劳动，考核期内获得表扬奖</w:t>
      </w:r>
      <w:r>
        <w:rPr>
          <w:rFonts w:hint="eastAsia" w:ascii="仿宋_GB2312" w:eastAsia="仿宋_GB2312" w:hAnsiTheme="minorHAnsi" w:cstheme="minorBidi"/>
          <w:sz w:val="32"/>
          <w:szCs w:val="22"/>
        </w:rPr>
        <w:t>励2次（2025年5月、2025年11月）。</w:t>
      </w:r>
    </w:p>
    <w:p>
      <w:pPr>
        <w:spacing w:line="560" w:lineRule="exact"/>
        <w:ind w:firstLine="640" w:firstLineChars="200"/>
        <w:rPr>
          <w:rFonts w:ascii="仿宋_GB2312" w:hAnsi="仿宋_GB2312" w:eastAsia="仿宋_GB2312" w:cs="仿宋_GB2312"/>
          <w:sz w:val="32"/>
          <w:szCs w:val="32"/>
        </w:rPr>
      </w:pPr>
      <w:r>
        <w:rPr>
          <w:rFonts w:hint="eastAsia" w:ascii="仿宋_GB2312" w:eastAsia="仿宋_GB2312" w:hAnsiTheme="minorHAnsi" w:cstheme="minorBidi"/>
          <w:sz w:val="32"/>
          <w:szCs w:val="22"/>
        </w:rPr>
        <w:t>该犯能够积极参加“三课”学习，按时完成作业，阅读各类健康有益书刊。2024年下半年思想课考试成绩为85分、文化课、技术课为非入学;2025年上半年思想课考试成绩为83分、文化课、技术课为非入学；2025年下半年思想课考试成绩为88分、文化课、技术课为非入</w:t>
      </w:r>
      <w:r>
        <w:rPr>
          <w:rFonts w:hint="eastAsia" w:ascii="仿宋_GB2312" w:hAnsi="仿宋_GB2312" w:eastAsia="仿宋_GB2312" w:cs="仿宋_GB2312"/>
          <w:sz w:val="32"/>
          <w:szCs w:val="32"/>
        </w:rPr>
        <w:t>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劳动改造方面，该犯在劳动岗位为铺布工期间，能够积极参加劳动改造，严格按照操作规程作业，保质保量完成劳动任务。调整岗位为罪犯监督岗后，能够认真负责，严格履行监督岗职责，认真完成罪犯监督任务，坚持原则，对罪犯违规违纪现象能及时</w:t>
      </w:r>
    </w:p>
    <w:p>
      <w:pPr>
        <w:spacing w:line="560" w:lineRule="exact"/>
        <w:rPr>
          <w:rFonts w:ascii="仿宋_GB2312" w:hAnsi="仿宋_GB2312" w:eastAsia="仿宋_GB2312" w:cs="仿宋_GB2312"/>
          <w:sz w:val="32"/>
          <w:szCs w:val="32"/>
        </w:rPr>
      </w:pP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制止，较好地完成了各项改造任务。</w:t>
      </w:r>
    </w:p>
    <w:p>
      <w:pPr>
        <w:pStyle w:val="2"/>
        <w:spacing w:line="560" w:lineRule="exact"/>
        <w:ind w:firstLine="640" w:firstLineChars="200"/>
        <w:rPr>
          <w:rFonts w:hAnsi="仿宋_GB2312" w:cs="仿宋_GB2312"/>
        </w:rPr>
      </w:pPr>
      <w:r>
        <w:rPr>
          <w:rFonts w:hint="eastAsia" w:hAnsi="仿宋_GB2312" w:cs="仿宋_GB2312"/>
        </w:rPr>
        <w:t>根据监狱函请，该犯居住地社区矫正机关栾川县社区矫正局对该犯是否适用社区矫正进行了调查评估，</w:t>
      </w:r>
      <w:r>
        <w:rPr>
          <w:rFonts w:hint="eastAsia" w:hAnsiTheme="minorHAnsi" w:cstheme="minorBidi"/>
          <w:szCs w:val="22"/>
        </w:rPr>
        <w:t>并于2025年12月19日出具（2025）栾司矫调评字第130号</w:t>
      </w:r>
      <w:r>
        <w:rPr>
          <w:rFonts w:hint="eastAsia" w:hAnsi="仿宋_GB2312" w:cs="仿宋_GB2312"/>
        </w:rPr>
        <w:t>调查评估意见书，其评估意见为：“朱松文适宜使用社区矫正”。</w:t>
      </w:r>
    </w:p>
    <w:p>
      <w:pPr>
        <w:pStyle w:val="2"/>
        <w:spacing w:line="560" w:lineRule="exact"/>
        <w:ind w:firstLine="640" w:firstLineChars="200"/>
        <w:rPr>
          <w:rFonts w:hAnsi="仿宋_GB2312" w:cs="仿宋_GB2312"/>
        </w:rPr>
      </w:pPr>
      <w:r>
        <w:rPr>
          <w:rFonts w:hint="eastAsia" w:hAnsi="仿宋_GB2312" w:cs="仿宋_GB2312"/>
        </w:rPr>
        <w:t>为此，根据《中华人民共和国监狱法》第三十二条、《中华人民共和国刑法》第八十一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hAnsi="仿宋_GB2312" w:cs="仿宋_GB2312"/>
          <w:color w:val="FF0000"/>
        </w:rPr>
        <w:t>朱松文</w:t>
      </w:r>
      <w:r>
        <w:rPr>
          <w:rFonts w:hint="eastAsia" w:hAnsi="仿宋_GB2312" w:cs="仿宋_GB2312"/>
        </w:rPr>
        <w:t>予以假释。特提请裁定。</w:t>
      </w:r>
    </w:p>
    <w:p>
      <w:pPr>
        <w:pStyle w:val="2"/>
        <w:spacing w:line="560" w:lineRule="exact"/>
        <w:ind w:firstLine="640" w:firstLineChars="200"/>
        <w:rPr>
          <w:rFonts w:hAnsi="仿宋_GB2312" w:cs="仿宋_GB2312"/>
        </w:rPr>
      </w:pPr>
      <w:r>
        <w:rPr>
          <w:rFonts w:hint="eastAsia" w:hAnsi="仿宋_GB2312" w:cs="仿宋_GB2312"/>
        </w:rPr>
        <w:t>此致</w:t>
      </w:r>
    </w:p>
    <w:p>
      <w:pPr>
        <w:pStyle w:val="3"/>
        <w:spacing w:line="560" w:lineRule="exact"/>
        <w:ind w:left="0" w:leftChars="0"/>
        <w:rPr>
          <w:rFonts w:hAnsi="仿宋_GB2312" w:cs="仿宋_GB2312"/>
        </w:rPr>
      </w:pPr>
      <w:r>
        <w:rPr>
          <w:rFonts w:hint="eastAsia" w:hAnsi="仿宋_GB2312" w:cs="仿宋_GB2312"/>
        </w:rPr>
        <w:t>三门峡市中级人民法院</w:t>
      </w:r>
    </w:p>
    <w:p>
      <w:pPr>
        <w:pStyle w:val="3"/>
        <w:spacing w:line="560" w:lineRule="exact"/>
        <w:ind w:left="0" w:leftChars="0"/>
        <w:rPr>
          <w:rFonts w:hAnsi="仿宋_GB2312" w:cs="仿宋_GB2312"/>
        </w:rPr>
      </w:pPr>
    </w:p>
    <w:p>
      <w:pPr>
        <w:pStyle w:val="3"/>
        <w:spacing w:line="560" w:lineRule="exact"/>
        <w:ind w:left="0" w:leftChars="0"/>
        <w:rPr>
          <w:rFonts w:hAnsi="仿宋_GB2312" w:cs="仿宋_GB2312"/>
          <w:color w:val="000000"/>
        </w:rPr>
      </w:pPr>
    </w:p>
    <w:p>
      <w:pPr>
        <w:pStyle w:val="3"/>
        <w:spacing w:line="560" w:lineRule="exact"/>
        <w:ind w:left="0" w:leftChars="0" w:firstLine="6004" w:firstLineChars="1900"/>
        <w:rPr>
          <w:rFonts w:hAnsi="仿宋_GB2312" w:cs="仿宋_GB2312"/>
          <w:color w:val="FF0000"/>
        </w:rPr>
      </w:pPr>
      <w:r>
        <w:rPr>
          <w:rFonts w:hint="eastAsia" w:ascii="仿宋_GB2312" w:hAnsi="仿宋_GB2312" w:eastAsia="仿宋_GB2312" w:cs="仿宋_GB2312"/>
          <w:color w:val="000000"/>
          <w:spacing w:val="-2"/>
          <w:sz w:val="32"/>
          <w:szCs w:val="32"/>
        </w:rPr>
        <w:t>202</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年</w:t>
      </w:r>
      <w:r>
        <w:rPr>
          <w:rFonts w:hint="eastAsia" w:ascii="仿宋_GB2312" w:hAnsi="仿宋_GB2312" w:eastAsia="仿宋_GB2312" w:cs="仿宋_GB2312"/>
          <w:color w:val="000000"/>
          <w:spacing w:val="-2"/>
          <w:sz w:val="32"/>
          <w:szCs w:val="32"/>
          <w:lang w:val="en-US" w:eastAsia="zh-CN"/>
        </w:rPr>
        <w:t>5</w:t>
      </w:r>
      <w:r>
        <w:rPr>
          <w:rFonts w:hint="eastAsia" w:ascii="仿宋_GB2312" w:hAnsi="仿宋_GB2312" w:eastAsia="仿宋_GB2312" w:cs="仿宋_GB2312"/>
          <w:color w:val="000000"/>
          <w:spacing w:val="-2"/>
          <w:sz w:val="32"/>
          <w:szCs w:val="32"/>
        </w:rPr>
        <w:t>月</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日</w:t>
      </w: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p>
    <w:p>
      <w:pPr>
        <w:pStyle w:val="3"/>
        <w:spacing w:line="560" w:lineRule="exact"/>
        <w:ind w:left="0" w:leftChars="0"/>
        <w:rPr>
          <w:rFonts w:hint="eastAsia" w:hAnsi="仿宋_GB2312" w:cs="仿宋_GB2312"/>
          <w:color w:val="000000"/>
        </w:rPr>
      </w:pPr>
      <w:bookmarkStart w:id="0" w:name="_GoBack"/>
      <w:bookmarkEnd w:id="0"/>
    </w:p>
    <w:p>
      <w:pPr>
        <w:pStyle w:val="3"/>
        <w:spacing w:line="560" w:lineRule="exact"/>
        <w:ind w:left="0" w:leftChars="0"/>
        <w:rPr>
          <w:rFonts w:hint="eastAsia" w:hAnsi="仿宋_GB2312" w:cs="仿宋_GB2312"/>
          <w:color w:val="000000"/>
        </w:rPr>
      </w:pPr>
    </w:p>
    <w:p>
      <w:pPr>
        <w:pStyle w:val="3"/>
        <w:spacing w:line="560" w:lineRule="exact"/>
        <w:ind w:left="0" w:leftChars="0"/>
        <w:rPr>
          <w:rFonts w:hAnsi="仿宋_GB2312" w:cs="仿宋_GB2312"/>
          <w:color w:val="000000"/>
        </w:rPr>
      </w:pPr>
      <w:r>
        <w:rPr>
          <w:rFonts w:hint="eastAsia" w:hAnsi="仿宋_GB2312" w:cs="仿宋_GB2312"/>
          <w:color w:val="000000"/>
        </w:rPr>
        <w:t>抄送：三门峡市人民检察院</w:t>
      </w:r>
    </w:p>
    <w:p>
      <w:pPr>
        <w:spacing w:line="560" w:lineRule="exact"/>
      </w:pP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5F4"/>
    <w:rsid w:val="0008623B"/>
    <w:rsid w:val="001B280D"/>
    <w:rsid w:val="001D305A"/>
    <w:rsid w:val="0033568D"/>
    <w:rsid w:val="003E4769"/>
    <w:rsid w:val="00456BF3"/>
    <w:rsid w:val="004935F4"/>
    <w:rsid w:val="00540070"/>
    <w:rsid w:val="00571C1D"/>
    <w:rsid w:val="0059074A"/>
    <w:rsid w:val="0059710F"/>
    <w:rsid w:val="005B2B79"/>
    <w:rsid w:val="00602E09"/>
    <w:rsid w:val="006A4D8F"/>
    <w:rsid w:val="006F4BA0"/>
    <w:rsid w:val="00726A9A"/>
    <w:rsid w:val="00771960"/>
    <w:rsid w:val="00801898"/>
    <w:rsid w:val="00833EEF"/>
    <w:rsid w:val="00887670"/>
    <w:rsid w:val="008D0367"/>
    <w:rsid w:val="00912A75"/>
    <w:rsid w:val="00AC03EC"/>
    <w:rsid w:val="00AD1128"/>
    <w:rsid w:val="00BB4054"/>
    <w:rsid w:val="00BD69F1"/>
    <w:rsid w:val="00CD4C3B"/>
    <w:rsid w:val="00CE12BE"/>
    <w:rsid w:val="00E1393C"/>
    <w:rsid w:val="00E9160C"/>
    <w:rsid w:val="00F11119"/>
    <w:rsid w:val="00F6515B"/>
    <w:rsid w:val="39674D28"/>
    <w:rsid w:val="4C946B82"/>
    <w:rsid w:val="583A0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Salutation"/>
    <w:basedOn w:val="1"/>
    <w:next w:val="1"/>
    <w:link w:val="10"/>
    <w:unhideWhenUsed/>
    <w:qFormat/>
    <w:uiPriority w:val="0"/>
    <w:rPr>
      <w:rFonts w:ascii="仿宋_GB2312" w:eastAsia="仿宋_GB2312"/>
      <w:sz w:val="32"/>
      <w:szCs w:val="32"/>
    </w:rPr>
  </w:style>
  <w:style w:type="paragraph" w:styleId="3">
    <w:name w:val="Closing"/>
    <w:basedOn w:val="1"/>
    <w:link w:val="9"/>
    <w:semiHidden/>
    <w:unhideWhenUsed/>
    <w:qFormat/>
    <w:uiPriority w:val="0"/>
    <w:pPr>
      <w:ind w:left="100" w:leftChars="2100"/>
    </w:pPr>
    <w:rPr>
      <w:rFonts w:ascii="仿宋_GB2312" w:eastAsia="仿宋_GB2312"/>
      <w:sz w:val="32"/>
      <w:szCs w:val="32"/>
    </w:rPr>
  </w:style>
  <w:style w:type="paragraph" w:styleId="4">
    <w:name w:val="Balloon Text"/>
    <w:basedOn w:val="1"/>
    <w:link w:val="13"/>
    <w:semiHidden/>
    <w:unhideWhenUsed/>
    <w:uiPriority w:val="99"/>
    <w:rPr>
      <w:sz w:val="18"/>
      <w:szCs w:val="18"/>
    </w:rPr>
  </w:style>
  <w:style w:type="paragraph" w:styleId="5">
    <w:name w:val="footer"/>
    <w:basedOn w:val="1"/>
    <w:link w:val="12"/>
    <w:unhideWhenUsed/>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结束语 Char"/>
    <w:basedOn w:val="8"/>
    <w:link w:val="3"/>
    <w:semiHidden/>
    <w:qFormat/>
    <w:uiPriority w:val="0"/>
    <w:rPr>
      <w:rFonts w:ascii="仿宋_GB2312" w:hAnsi="Times New Roman" w:eastAsia="仿宋_GB2312" w:cs="Times New Roman"/>
      <w:sz w:val="32"/>
      <w:szCs w:val="32"/>
    </w:rPr>
  </w:style>
  <w:style w:type="character" w:customStyle="1" w:styleId="10">
    <w:name w:val="称呼 Char"/>
    <w:basedOn w:val="8"/>
    <w:link w:val="2"/>
    <w:qFormat/>
    <w:uiPriority w:val="0"/>
    <w:rPr>
      <w:rFonts w:ascii="仿宋_GB2312" w:hAnsi="Times New Roman" w:eastAsia="仿宋_GB2312" w:cs="Times New Roman"/>
      <w:sz w:val="32"/>
      <w:szCs w:val="32"/>
    </w:rPr>
  </w:style>
  <w:style w:type="character" w:customStyle="1" w:styleId="11">
    <w:name w:val="页眉 Char"/>
    <w:basedOn w:val="8"/>
    <w:link w:val="6"/>
    <w:qFormat/>
    <w:uiPriority w:val="99"/>
    <w:rPr>
      <w:rFonts w:ascii="Times New Roman" w:hAnsi="Times New Roman" w:eastAsia="宋体" w:cs="Times New Roman"/>
      <w:sz w:val="18"/>
      <w:szCs w:val="18"/>
    </w:rPr>
  </w:style>
  <w:style w:type="character" w:customStyle="1" w:styleId="12">
    <w:name w:val="页脚 Char"/>
    <w:basedOn w:val="8"/>
    <w:link w:val="5"/>
    <w:qFormat/>
    <w:uiPriority w:val="99"/>
    <w:rPr>
      <w:rFonts w:ascii="Times New Roman" w:hAnsi="Times New Roman" w:eastAsia="宋体" w:cs="Times New Roman"/>
      <w:sz w:val="18"/>
      <w:szCs w:val="18"/>
    </w:rPr>
  </w:style>
  <w:style w:type="character" w:customStyle="1" w:styleId="13">
    <w:name w:val="批注框文本 Char"/>
    <w:basedOn w:val="8"/>
    <w:link w:val="4"/>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147</Words>
  <Characters>844</Characters>
  <Lines>7</Lines>
  <Paragraphs>1</Paragraphs>
  <TotalTime>0</TotalTime>
  <ScaleCrop>false</ScaleCrop>
  <LinksUpToDate>false</LinksUpToDate>
  <CharactersWithSpaces>990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2025-01-11T08:39:00Z</dcterms:created>
  <dc:creator>Windows 用户</dc:creator>
  <cp:lastModifiedBy>在线文档</cp:lastModifiedBy>
  <cp:lastPrinted>2026-04-27T02:12:00Z</cp:lastPrinted>
  <dcterms:modified xsi:type="dcterms:W3CDTF">2026-04-29T07:42:36Z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