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）豫峡狱减字第6</w:t>
      </w:r>
      <w:r>
        <w:rPr>
          <w:rFonts w:ascii="仿宋_GB2312" w:hAnsi="仿宋" w:eastAsia="仿宋_GB2312" w:cs="Times New Roman"/>
          <w:kern w:val="2"/>
          <w:sz w:val="32"/>
          <w:szCs w:val="32"/>
        </w:rPr>
        <w:t>0</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罪犯孙铮，男，1986年7月8日出生，汉族，原户籍所在地河南省焦作市解放区，因犯非法持有毒品罪于2019年7月10日经河南省洛阳市中级人民法院以（2018）豫03刑初51号刑事判决书</w:t>
      </w:r>
      <w:r>
        <w:rPr>
          <w:rFonts w:hint="eastAsia" w:ascii="仿宋_GB2312" w:hAnsi="仿宋" w:eastAsia="仿宋_GB2312" w:cs="Arial"/>
          <w:kern w:val="2"/>
          <w:sz w:val="32"/>
          <w:szCs w:val="32"/>
        </w:rPr>
        <w:t>判处有期徒刑九年</w:t>
      </w:r>
      <w:r>
        <w:rPr>
          <w:rFonts w:hint="eastAsia" w:ascii="仿宋_GB2312" w:hAnsi="仿宋" w:eastAsia="仿宋_GB2312" w:cs="Times New Roman"/>
          <w:kern w:val="2"/>
          <w:sz w:val="32"/>
          <w:szCs w:val="32"/>
        </w:rPr>
        <w:t>，附加罚金3万元（全缴）。一审判决后该犯提出上诉，河南省高级人民法院于2020年12月30日作出（2019）豫刑终300号刑事裁定书，对该犯维持原判。原判刑期自2017年12月7日起至2026年12月6日止。于2023年6月25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，按时参加三课学习和生产劳动。考核期内于2024年4月、2024年9月、2025年3月、2025年8月先后获得表扬奖励4次。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年上半年思想课考试成绩为81.6分，文化课非入学，技术课非入学；202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年下半年思想课考试成绩为95分，文化课非入学，技术课考试成绩为89分；202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年上半年思想课考试成绩为85分，文化课非入学，技术课考试成绩为84分。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劳动改造岗位为一名缝纫工，劳动态度端正，服从分配，按时参加劳动，认真学习生产操作技术，掌握多种生产工艺，遵守安全生产操作规程，按工艺要求生产，按时完成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建议对罪犯孙铮予以减去有期徒刑六个月。特提请裁定。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bookmarkStart w:id="0" w:name="_GoBack"/>
      <w:bookmarkEnd w:id="0"/>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52A53"/>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5816F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A2080D"/>
    <w:rsid w:val="00A610B9"/>
    <w:rsid w:val="00B74395"/>
    <w:rsid w:val="00BB4C38"/>
    <w:rsid w:val="00BD6887"/>
    <w:rsid w:val="00C424F6"/>
    <w:rsid w:val="00CD09CB"/>
    <w:rsid w:val="00D35853"/>
    <w:rsid w:val="00D55E51"/>
    <w:rsid w:val="00DA20A6"/>
    <w:rsid w:val="00E23D80"/>
    <w:rsid w:val="00E43F6D"/>
    <w:rsid w:val="00EE4B8C"/>
    <w:rsid w:val="2FE57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131</Words>
  <Characters>750</Characters>
  <Lines>6</Lines>
  <Paragraphs>1</Paragraphs>
  <TotalTime>0</TotalTime>
  <ScaleCrop>false</ScaleCrop>
  <LinksUpToDate>false</LinksUpToDate>
  <CharactersWithSpaces>880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2026-04-29T07:55:16Z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